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E8B83">
      <w:pPr>
        <w:pStyle w:val="10"/>
        <w:widowControl/>
        <w:shd w:val="clear" w:color="auto" w:fill="FFFFFF"/>
        <w:spacing w:beforeAutospacing="0" w:afterAutospacing="0" w:line="600" w:lineRule="exact"/>
        <w:jc w:val="both"/>
        <w:rPr>
          <w:rFonts w:ascii="黑体" w:hAnsi="黑体" w:eastAsia="黑体" w:cs="黑体"/>
          <w:color w:val="000000" w:themeColor="text1"/>
          <w:sz w:val="32"/>
          <w:szCs w:val="32"/>
          <w:shd w:val="clear" w:color="auto" w:fill="FFFFFF"/>
          <w14:textFill>
            <w14:solidFill>
              <w14:schemeClr w14:val="tx1"/>
            </w14:solidFill>
          </w14:textFill>
        </w:rPr>
      </w:pPr>
      <w:bookmarkStart w:id="0" w:name="_GoBack"/>
      <w:bookmarkEnd w:id="0"/>
      <w:r>
        <w:rPr>
          <w:rFonts w:hint="eastAsia" w:ascii="黑体" w:hAnsi="黑体" w:eastAsia="黑体" w:cs="黑体"/>
          <w:color w:val="000000" w:themeColor="text1"/>
          <w:sz w:val="32"/>
          <w:szCs w:val="32"/>
          <w:shd w:val="clear" w:color="auto" w:fill="FFFFFF"/>
          <w14:textFill>
            <w14:solidFill>
              <w14:schemeClr w14:val="tx1"/>
            </w14:solidFill>
          </w14:textFill>
        </w:rPr>
        <w:t>附件1</w:t>
      </w:r>
    </w:p>
    <w:p w14:paraId="24BBCFCE">
      <w:pPr>
        <w:pStyle w:val="10"/>
        <w:widowControl/>
        <w:shd w:val="clear" w:color="auto" w:fill="FFFFFF"/>
        <w:spacing w:beforeAutospacing="0" w:after="156" w:afterLines="50" w:afterAutospacing="0" w:line="600" w:lineRule="exact"/>
        <w:jc w:val="center"/>
        <w:rPr>
          <w:rFonts w:ascii="方正小标宋简体" w:hAnsi="仿宋" w:eastAsia="方正小标宋简体" w:cs="仿宋"/>
          <w:color w:val="000000" w:themeColor="text1"/>
          <w:sz w:val="36"/>
          <w:szCs w:val="36"/>
          <w14:textFill>
            <w14:solidFill>
              <w14:schemeClr w14:val="tx1"/>
            </w14:solidFill>
          </w14:textFill>
        </w:rPr>
      </w:pPr>
      <w:r>
        <w:rPr>
          <w:rFonts w:hint="eastAsia" w:ascii="方正小标宋简体" w:hAnsi="仿宋" w:eastAsia="方正小标宋简体" w:cs="仿宋"/>
          <w:bCs/>
          <w:color w:val="000000" w:themeColor="text1"/>
          <w:sz w:val="36"/>
          <w:szCs w:val="36"/>
          <w:shd w:val="clear" w:color="auto" w:fill="FFFFFF"/>
          <w14:textFill>
            <w14:solidFill>
              <w14:schemeClr w14:val="tx1"/>
            </w14:solidFill>
          </w14:textFill>
        </w:rPr>
        <w:t>2025年漳州市创新创业大赛获奖名单</w:t>
      </w:r>
    </w:p>
    <w:tbl>
      <w:tblPr>
        <w:tblStyle w:val="11"/>
        <w:tblW w:w="5373" w:type="pct"/>
        <w:jc w:val="center"/>
        <w:tblLayout w:type="autofit"/>
        <w:tblCellMar>
          <w:top w:w="0" w:type="dxa"/>
          <w:left w:w="108" w:type="dxa"/>
          <w:bottom w:w="0" w:type="dxa"/>
          <w:right w:w="108" w:type="dxa"/>
        </w:tblCellMar>
      </w:tblPr>
      <w:tblGrid>
        <w:gridCol w:w="1014"/>
        <w:gridCol w:w="4214"/>
        <w:gridCol w:w="4508"/>
      </w:tblGrid>
      <w:tr w14:paraId="416A2CF5">
        <w:tblPrEx>
          <w:tblCellMar>
            <w:top w:w="0" w:type="dxa"/>
            <w:left w:w="108" w:type="dxa"/>
            <w:bottom w:w="0" w:type="dxa"/>
            <w:right w:w="108" w:type="dxa"/>
          </w:tblCellMar>
        </w:tblPrEx>
        <w:trPr>
          <w:trHeight w:val="57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85BB">
            <w:pPr>
              <w:widowControl/>
              <w:spacing w:line="500" w:lineRule="exact"/>
              <w:jc w:val="center"/>
              <w:textAlignment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kern w:val="0"/>
                <w:sz w:val="28"/>
                <w:szCs w:val="28"/>
                <w:lang w:bidi="ar"/>
                <w14:textFill>
                  <w14:solidFill>
                    <w14:schemeClr w14:val="tx1"/>
                  </w14:solidFill>
                </w14:textFill>
              </w:rPr>
              <w:t>序号</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A3D5">
            <w:pPr>
              <w:widowControl/>
              <w:spacing w:line="500" w:lineRule="exact"/>
              <w:jc w:val="center"/>
              <w:textAlignment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kern w:val="0"/>
                <w:sz w:val="28"/>
                <w:szCs w:val="28"/>
                <w:lang w:bidi="ar"/>
                <w14:textFill>
                  <w14:solidFill>
                    <w14:schemeClr w14:val="tx1"/>
                  </w14:solidFill>
                </w14:textFill>
              </w:rPr>
              <w:t>企业名称</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D035">
            <w:pPr>
              <w:widowControl/>
              <w:spacing w:line="500" w:lineRule="exact"/>
              <w:jc w:val="center"/>
              <w:textAlignment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kern w:val="0"/>
                <w:sz w:val="28"/>
                <w:szCs w:val="28"/>
                <w:lang w:bidi="ar"/>
                <w14:textFill>
                  <w14:solidFill>
                    <w14:schemeClr w14:val="tx1"/>
                  </w14:solidFill>
                </w14:textFill>
              </w:rPr>
              <w:t>参赛项目名称</w:t>
            </w:r>
          </w:p>
        </w:tc>
      </w:tr>
      <w:tr w14:paraId="237E07C2">
        <w:tblPrEx>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93C8D">
            <w:pPr>
              <w:widowControl/>
              <w:spacing w:line="500" w:lineRule="exact"/>
              <w:jc w:val="center"/>
              <w:textAlignment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kern w:val="0"/>
                <w:sz w:val="28"/>
                <w:szCs w:val="28"/>
                <w:lang w:bidi="ar"/>
                <w14:textFill>
                  <w14:solidFill>
                    <w14:schemeClr w14:val="tx1"/>
                  </w14:solidFill>
                </w14:textFill>
              </w:rPr>
              <w:t>一等奖</w:t>
            </w:r>
          </w:p>
        </w:tc>
      </w:tr>
      <w:tr w14:paraId="72F7FD62">
        <w:tblPrEx>
          <w:tblCellMar>
            <w:top w:w="0" w:type="dxa"/>
            <w:left w:w="108" w:type="dxa"/>
            <w:bottom w:w="0" w:type="dxa"/>
            <w:right w:w="108" w:type="dxa"/>
          </w:tblCellMar>
        </w:tblPrEx>
        <w:trPr>
          <w:trHeight w:val="87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F310">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B552">
            <w:pPr>
              <w:widowControl/>
              <w:spacing w:line="4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漳州市龙文博科具身智能科技有限公司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A179">
            <w:pPr>
              <w:widowControl/>
              <w:spacing w:line="400" w:lineRule="exact"/>
              <w:ind w:right="-107" w:rightChars="-51"/>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Crowdverse：面向应急场景的群体具身智能协作平台</w:t>
            </w:r>
          </w:p>
        </w:tc>
      </w:tr>
      <w:tr w14:paraId="1D502DCD">
        <w:tblPrEx>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93745">
            <w:pPr>
              <w:widowControl/>
              <w:spacing w:line="500" w:lineRule="exact"/>
              <w:jc w:val="center"/>
              <w:textAlignment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kern w:val="0"/>
                <w:sz w:val="28"/>
                <w:szCs w:val="28"/>
                <w:lang w:bidi="ar"/>
                <w14:textFill>
                  <w14:solidFill>
                    <w14:schemeClr w14:val="tx1"/>
                  </w14:solidFill>
                </w14:textFill>
              </w:rPr>
              <w:t>二等奖</w:t>
            </w:r>
          </w:p>
        </w:tc>
      </w:tr>
      <w:tr w14:paraId="17E9D61D">
        <w:tblPrEx>
          <w:tblCellMar>
            <w:top w:w="0" w:type="dxa"/>
            <w:left w:w="108" w:type="dxa"/>
            <w:bottom w:w="0" w:type="dxa"/>
            <w:right w:w="108" w:type="dxa"/>
          </w:tblCellMar>
        </w:tblPrEx>
        <w:trPr>
          <w:trHeight w:val="842"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A385">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80F9">
            <w:pPr>
              <w:widowControl/>
              <w:spacing w:line="500" w:lineRule="exact"/>
              <w:textAlignment w:val="top"/>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福建省神悦铸造股份有限公司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3709">
            <w:pPr>
              <w:widowControl/>
              <w:spacing w:line="400" w:lineRule="exact"/>
              <w:ind w:right="-44" w:rightChars="-21"/>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低空飞行器大功率动力总成一体成型高强度复杂构件关键技术的开发及产业化</w:t>
            </w:r>
          </w:p>
        </w:tc>
      </w:tr>
      <w:tr w14:paraId="72FC6F7D">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62E7">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3</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4322">
            <w:pPr>
              <w:widowControl/>
              <w:spacing w:line="500" w:lineRule="exact"/>
              <w:textAlignment w:val="top"/>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福建喙鲸生物科技有限公司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6BA6">
            <w:pPr>
              <w:widowControl/>
              <w:spacing w:line="400" w:lineRule="exact"/>
              <w:ind w:right="-44" w:rightChars="-21"/>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基于鲸源关键技术菌株HJ-S2三生元复配的双效功能益生菌研制</w:t>
            </w:r>
          </w:p>
        </w:tc>
      </w:tr>
      <w:tr w14:paraId="354E3CA6">
        <w:tblPrEx>
          <w:tblCellMar>
            <w:top w:w="0" w:type="dxa"/>
            <w:left w:w="108" w:type="dxa"/>
            <w:bottom w:w="0" w:type="dxa"/>
            <w:right w:w="108" w:type="dxa"/>
          </w:tblCellMar>
        </w:tblPrEx>
        <w:trPr>
          <w:trHeight w:val="56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3A98">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4</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7222">
            <w:pPr>
              <w:widowControl/>
              <w:spacing w:line="500" w:lineRule="exact"/>
              <w:textAlignment w:val="top"/>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太龙（福建）数据有限公司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42B1">
            <w:pPr>
              <w:widowControl/>
              <w:spacing w:line="400" w:lineRule="exact"/>
              <w:ind w:right="-44" w:rightChars="-21"/>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FinFET 的创新技术</w:t>
            </w:r>
          </w:p>
        </w:tc>
      </w:tr>
      <w:tr w14:paraId="197A3C0A">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FDE5">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5</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43F9">
            <w:pPr>
              <w:widowControl/>
              <w:spacing w:line="500" w:lineRule="exact"/>
              <w:textAlignment w:val="top"/>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漳州积垒医疗科技有限公司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53CF">
            <w:pPr>
              <w:widowControl/>
              <w:spacing w:line="400" w:lineRule="exact"/>
              <w:ind w:right="-44" w:rightChars="-21"/>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可交互空中成像三维手术导航仪</w:t>
            </w:r>
          </w:p>
        </w:tc>
      </w:tr>
      <w:tr w14:paraId="06323207">
        <w:tblPrEx>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453E2">
            <w:pPr>
              <w:widowControl/>
              <w:spacing w:line="500" w:lineRule="exact"/>
              <w:jc w:val="center"/>
              <w:textAlignment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kern w:val="0"/>
                <w:sz w:val="28"/>
                <w:szCs w:val="28"/>
                <w:lang w:bidi="ar"/>
                <w14:textFill>
                  <w14:solidFill>
                    <w14:schemeClr w14:val="tx1"/>
                  </w14:solidFill>
                </w14:textFill>
              </w:rPr>
              <w:t>三等奖</w:t>
            </w:r>
          </w:p>
        </w:tc>
      </w:tr>
      <w:tr w14:paraId="308479AF">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0A16">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6</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C235">
            <w:pPr>
              <w:widowControl/>
              <w:spacing w:line="5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龙海鼎泰食品有限公司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7C80">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“酱”心独具：烘焙酱料柔性定制化智造</w:t>
            </w:r>
          </w:p>
        </w:tc>
      </w:tr>
      <w:tr w14:paraId="05D9DC2D">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9B6F">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7</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9C84">
            <w:pPr>
              <w:widowControl/>
              <w:spacing w:line="5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福建民翔半导体有限公司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CF49">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国产化高频低功耗半导体存储器的研发</w:t>
            </w:r>
          </w:p>
        </w:tc>
      </w:tr>
      <w:tr w14:paraId="13616E0C">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64A1">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8</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B0BB">
            <w:pPr>
              <w:widowControl/>
              <w:spacing w:line="5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福建省奇滋美食品有限公司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0279">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 xml:space="preserve">药食同源及茶系列特色精品调理馅关键技术开发与产业化 </w:t>
            </w:r>
            <w:r>
              <w:rPr>
                <w:rStyle w:val="22"/>
                <w:rFonts w:hint="eastAsia" w:ascii="仿宋_GB2312" w:eastAsia="仿宋_GB2312"/>
                <w:color w:val="000000" w:themeColor="text1"/>
                <w:sz w:val="28"/>
                <w:szCs w:val="28"/>
                <w:lang w:bidi="ar"/>
                <w14:textFill>
                  <w14:solidFill>
                    <w14:schemeClr w14:val="tx1"/>
                  </w14:solidFill>
                </w14:textFill>
              </w:rPr>
              <w:t xml:space="preserve"> </w:t>
            </w:r>
          </w:p>
        </w:tc>
      </w:tr>
      <w:tr w14:paraId="60C77F56">
        <w:tblPrEx>
          <w:tblCellMar>
            <w:top w:w="0" w:type="dxa"/>
            <w:left w:w="108" w:type="dxa"/>
            <w:bottom w:w="0" w:type="dxa"/>
            <w:right w:w="108" w:type="dxa"/>
          </w:tblCellMar>
        </w:tblPrEx>
        <w:trPr>
          <w:trHeight w:val="56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F098">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9</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7379">
            <w:pPr>
              <w:widowControl/>
              <w:spacing w:line="5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福建泳力泰针织机械有限公司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33CB">
            <w:pPr>
              <w:widowControl/>
              <w:spacing w:line="400" w:lineRule="exact"/>
              <w:textAlignment w:val="center"/>
              <w:rPr>
                <w:rFonts w:ascii="仿宋_GB2312" w:hAnsi="仿宋" w:eastAsia="仿宋_GB2312" w:cs="仿宋"/>
                <w:color w:val="000000" w:themeColor="text1"/>
                <w:spacing w:val="-6"/>
                <w:sz w:val="28"/>
                <w:szCs w:val="28"/>
                <w14:textFill>
                  <w14:solidFill>
                    <w14:schemeClr w14:val="tx1"/>
                  </w14:solidFill>
                </w14:textFill>
              </w:rPr>
            </w:pPr>
            <w:r>
              <w:rPr>
                <w:rFonts w:hint="eastAsia" w:ascii="仿宋_GB2312" w:hAnsi="仿宋" w:eastAsia="仿宋_GB2312" w:cs="仿宋"/>
                <w:color w:val="000000" w:themeColor="text1"/>
                <w:spacing w:val="-6"/>
                <w:kern w:val="0"/>
                <w:sz w:val="28"/>
                <w:szCs w:val="28"/>
                <w:lang w:bidi="ar"/>
                <w14:textFill>
                  <w14:solidFill>
                    <w14:schemeClr w14:val="tx1"/>
                  </w14:solidFill>
                </w14:textFill>
              </w:rPr>
              <w:t>新型50针超密双面开幅智能圆纬机</w:t>
            </w:r>
          </w:p>
        </w:tc>
      </w:tr>
      <w:tr w14:paraId="2326270D">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C7CF">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10</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8D55">
            <w:pPr>
              <w:widowControl/>
              <w:spacing w:line="5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盈塑科技（漳州）有限公司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E6C8">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高精密薄壁聚醚醚酮塑件高温注射成型关键技术研发及产业化</w:t>
            </w:r>
          </w:p>
        </w:tc>
      </w:tr>
      <w:tr w14:paraId="74D2506C">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E789">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CED3">
            <w:pPr>
              <w:widowControl/>
              <w:spacing w:line="5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漳州东刚精密机械有限公司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0576">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高精密数控双工位交换工作台加工中心</w:t>
            </w:r>
          </w:p>
        </w:tc>
      </w:tr>
      <w:tr w14:paraId="053F3989">
        <w:tblPrEx>
          <w:tblCellMar>
            <w:top w:w="0" w:type="dxa"/>
            <w:left w:w="108" w:type="dxa"/>
            <w:bottom w:w="0" w:type="dxa"/>
            <w:right w:w="108" w:type="dxa"/>
          </w:tblCellMar>
        </w:tblPrEx>
        <w:trPr>
          <w:trHeight w:val="83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B511">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2C2B">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鲲元云计算技术(漳州)有限公司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B42A">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鲲元Al Secbrain-基于企业级知识图谱的大语言模型应用解决</w:t>
            </w:r>
          </w:p>
        </w:tc>
      </w:tr>
      <w:tr w14:paraId="1620858D">
        <w:tblPrEx>
          <w:tblCellMar>
            <w:top w:w="0" w:type="dxa"/>
            <w:left w:w="108" w:type="dxa"/>
            <w:bottom w:w="0" w:type="dxa"/>
            <w:right w:w="108" w:type="dxa"/>
          </w:tblCellMar>
        </w:tblPrEx>
        <w:trPr>
          <w:trHeight w:val="1095"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5B20">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13</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A91C">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漳州沛丰新材料有限公司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35A2">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“绿色橡胶新业态”——基于纳米改性连续混炼的低能耗、高品质解决方案</w:t>
            </w:r>
          </w:p>
        </w:tc>
      </w:tr>
      <w:tr w14:paraId="7FF64625">
        <w:tblPrEx>
          <w:tblCellMar>
            <w:top w:w="0" w:type="dxa"/>
            <w:left w:w="108" w:type="dxa"/>
            <w:bottom w:w="0" w:type="dxa"/>
            <w:right w:w="108" w:type="dxa"/>
          </w:tblCellMar>
        </w:tblPrEx>
        <w:trPr>
          <w:trHeight w:val="84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534A">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14</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D91C">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漳州众环科技股份有限公司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4DD6">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“智菇精灵”开启家庭食用菌即采即食新纪元</w:t>
            </w:r>
          </w:p>
        </w:tc>
      </w:tr>
      <w:tr w14:paraId="0AD18D24">
        <w:tblPrEx>
          <w:tblCellMar>
            <w:top w:w="0" w:type="dxa"/>
            <w:left w:w="108" w:type="dxa"/>
            <w:bottom w:w="0" w:type="dxa"/>
            <w:right w:w="108" w:type="dxa"/>
          </w:tblCellMar>
        </w:tblPrEx>
        <w:trPr>
          <w:trHeight w:val="911"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71D4">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15</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3E1A">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蓝海藻膜（福建）生物科技有限公司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803A">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基于海藻生物材料的可食用薄膜材料产业化开发</w:t>
            </w:r>
          </w:p>
        </w:tc>
      </w:tr>
      <w:tr w14:paraId="2820F917">
        <w:tblPrEx>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205F4">
            <w:pPr>
              <w:widowControl/>
              <w:spacing w:line="500" w:lineRule="exact"/>
              <w:jc w:val="center"/>
              <w:textAlignment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kern w:val="0"/>
                <w:sz w:val="28"/>
                <w:szCs w:val="28"/>
                <w:lang w:bidi="ar"/>
                <w14:textFill>
                  <w14:solidFill>
                    <w14:schemeClr w14:val="tx1"/>
                  </w14:solidFill>
                </w14:textFill>
              </w:rPr>
              <w:t>优胜奖</w:t>
            </w:r>
          </w:p>
        </w:tc>
      </w:tr>
      <w:tr w14:paraId="77347648">
        <w:tblPrEx>
          <w:tblCellMar>
            <w:top w:w="0" w:type="dxa"/>
            <w:left w:w="108" w:type="dxa"/>
            <w:bottom w:w="0" w:type="dxa"/>
            <w:right w:w="108" w:type="dxa"/>
          </w:tblCellMar>
        </w:tblPrEx>
        <w:trPr>
          <w:trHeight w:val="903"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8F0C">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16</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8CD9">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漳州鑫艺隆新材料科技有限公司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3642">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“双擎膜力”——驱动高效洁净包装的爽滑抗静电功能母粒</w:t>
            </w:r>
          </w:p>
        </w:tc>
      </w:tr>
      <w:tr w14:paraId="19A88734">
        <w:tblPrEx>
          <w:tblCellMar>
            <w:top w:w="0" w:type="dxa"/>
            <w:left w:w="108" w:type="dxa"/>
            <w:bottom w:w="0" w:type="dxa"/>
            <w:right w:w="108" w:type="dxa"/>
          </w:tblCellMar>
        </w:tblPrEx>
        <w:trPr>
          <w:trHeight w:val="691"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8553">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17</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018E">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漳州市英格尔农业科技有限公司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D3B8">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烟草甲智能监测与性诱防控协同体系</w:t>
            </w:r>
          </w:p>
        </w:tc>
      </w:tr>
      <w:tr w14:paraId="01074A73">
        <w:tblPrEx>
          <w:tblCellMar>
            <w:top w:w="0" w:type="dxa"/>
            <w:left w:w="108" w:type="dxa"/>
            <w:bottom w:w="0" w:type="dxa"/>
            <w:right w:w="108" w:type="dxa"/>
          </w:tblCellMar>
        </w:tblPrEx>
        <w:trPr>
          <w:trHeight w:val="56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0B6D">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18</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283E">
            <w:pPr>
              <w:widowControl/>
              <w:spacing w:line="500" w:lineRule="exact"/>
              <w:ind w:right="-107" w:rightChars="-51"/>
              <w:jc w:val="left"/>
              <w:textAlignment w:val="center"/>
              <w:rPr>
                <w:rFonts w:ascii="仿宋_GB2312" w:hAnsi="仿宋" w:eastAsia="仿宋_GB2312" w:cs="仿宋"/>
                <w:color w:val="000000" w:themeColor="text1"/>
                <w:spacing w:val="-8"/>
                <w:sz w:val="28"/>
                <w:szCs w:val="28"/>
                <w14:textFill>
                  <w14:solidFill>
                    <w14:schemeClr w14:val="tx1"/>
                  </w14:solidFill>
                </w14:textFill>
              </w:rPr>
            </w:pPr>
            <w:r>
              <w:rPr>
                <w:rFonts w:hint="eastAsia" w:ascii="仿宋_GB2312" w:hAnsi="仿宋" w:eastAsia="仿宋_GB2312" w:cs="仿宋"/>
                <w:color w:val="000000" w:themeColor="text1"/>
                <w:spacing w:val="-8"/>
                <w:kern w:val="0"/>
                <w:sz w:val="28"/>
                <w:szCs w:val="28"/>
                <w:lang w:bidi="ar"/>
                <w14:textFill>
                  <w14:solidFill>
                    <w14:schemeClr w14:val="tx1"/>
                  </w14:solidFill>
                </w14:textFill>
              </w:rPr>
              <w:t>卫达奇（东山）生物科技有限公司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5FCE">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β-壳聚糖—创口止血新材料</w:t>
            </w:r>
          </w:p>
        </w:tc>
      </w:tr>
      <w:tr w14:paraId="2CAE5A65">
        <w:tblPrEx>
          <w:tblCellMar>
            <w:top w:w="0" w:type="dxa"/>
            <w:left w:w="108" w:type="dxa"/>
            <w:bottom w:w="0" w:type="dxa"/>
            <w:right w:w="108" w:type="dxa"/>
          </w:tblCellMar>
        </w:tblPrEx>
        <w:trPr>
          <w:trHeight w:val="56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0B54">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19</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5827">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漳州市利利普电子科技有限公司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C675">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IP化超高清视频显示处理平台</w:t>
            </w:r>
          </w:p>
        </w:tc>
      </w:tr>
      <w:tr w14:paraId="6DA567D6">
        <w:tblPrEx>
          <w:tblCellMar>
            <w:top w:w="0" w:type="dxa"/>
            <w:left w:w="108" w:type="dxa"/>
            <w:bottom w:w="0" w:type="dxa"/>
            <w:right w:w="108" w:type="dxa"/>
          </w:tblCellMar>
        </w:tblPrEx>
        <w:trPr>
          <w:trHeight w:val="599"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999B">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20</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1158">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漳州科晖专用汽车制造有限公司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3FD7">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基于集成电驱纯电作业智慧网联的新能源洗扫车项目</w:t>
            </w:r>
          </w:p>
        </w:tc>
      </w:tr>
      <w:tr w14:paraId="45254A9C">
        <w:tblPrEx>
          <w:tblCellMar>
            <w:top w:w="0" w:type="dxa"/>
            <w:left w:w="108" w:type="dxa"/>
            <w:bottom w:w="0" w:type="dxa"/>
            <w:right w:w="108" w:type="dxa"/>
          </w:tblCellMar>
        </w:tblPrEx>
        <w:trPr>
          <w:trHeight w:val="873"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B04F0">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21</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F72C">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福建中志电力设备工程有限公司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333C">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云值守 智运维——企业配电资产智慧运营平台与能效提升服务</w:t>
            </w:r>
          </w:p>
        </w:tc>
      </w:tr>
      <w:tr w14:paraId="35CDC365">
        <w:tblPrEx>
          <w:tblCellMar>
            <w:top w:w="0" w:type="dxa"/>
            <w:left w:w="108" w:type="dxa"/>
            <w:bottom w:w="0" w:type="dxa"/>
            <w:right w:w="108" w:type="dxa"/>
          </w:tblCellMar>
        </w:tblPrEx>
        <w:trPr>
          <w:trHeight w:val="90"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7855">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22</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1B0A">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福建一缕光智能设备有限公司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D6DA">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“屏联智控”—— 基于 AI 无界交互与视觉追踪的智能终端设备解决方案</w:t>
            </w:r>
          </w:p>
        </w:tc>
      </w:tr>
      <w:tr w14:paraId="3E72B1B4">
        <w:tblPrEx>
          <w:tblCellMar>
            <w:top w:w="0" w:type="dxa"/>
            <w:left w:w="108" w:type="dxa"/>
            <w:bottom w:w="0" w:type="dxa"/>
            <w:right w:w="108" w:type="dxa"/>
          </w:tblCellMar>
        </w:tblPrEx>
        <w:trPr>
          <w:trHeight w:val="56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D8A0">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23</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3394">
            <w:pPr>
              <w:widowControl/>
              <w:spacing w:line="500" w:lineRule="exact"/>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福建吉邦电子有限公司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33FE">
            <w:pPr>
              <w:widowControl/>
              <w:spacing w:line="36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新型自校准超低耗电波钟机芯</w:t>
            </w:r>
          </w:p>
        </w:tc>
      </w:tr>
      <w:tr w14:paraId="1DCABB0E">
        <w:tblPrEx>
          <w:tblCellMar>
            <w:top w:w="0" w:type="dxa"/>
            <w:left w:w="108" w:type="dxa"/>
            <w:bottom w:w="0" w:type="dxa"/>
            <w:right w:w="108" w:type="dxa"/>
          </w:tblCellMar>
        </w:tblPrEx>
        <w:trPr>
          <w:trHeight w:val="1001"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82C6">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24</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1CAF">
            <w:pPr>
              <w:widowControl/>
              <w:spacing w:line="500" w:lineRule="exact"/>
              <w:ind w:right="-107" w:rightChars="-51"/>
              <w:jc w:val="lef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漳州影维视界智能科技有限公司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8366">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智能虚拟制片系统：AI驱动的影视工业化全流程解决方案</w:t>
            </w:r>
          </w:p>
        </w:tc>
      </w:tr>
      <w:tr w14:paraId="074B43CB">
        <w:tblPrEx>
          <w:tblCellMar>
            <w:top w:w="0" w:type="dxa"/>
            <w:left w:w="108" w:type="dxa"/>
            <w:bottom w:w="0" w:type="dxa"/>
            <w:right w:w="108" w:type="dxa"/>
          </w:tblCellMar>
        </w:tblPrEx>
        <w:trPr>
          <w:trHeight w:val="567" w:hRule="atLeast"/>
          <w:jc w:val="center"/>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48FC">
            <w:pPr>
              <w:widowControl/>
              <w:spacing w:line="500" w:lineRule="exact"/>
              <w:jc w:val="center"/>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25</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CAA7">
            <w:pPr>
              <w:widowControl/>
              <w:spacing w:line="500" w:lineRule="exact"/>
              <w:ind w:right="-107" w:rightChars="-51"/>
              <w:jc w:val="left"/>
              <w:textAlignment w:val="center"/>
              <w:rPr>
                <w:rFonts w:ascii="仿宋_GB2312" w:hAnsi="仿宋" w:eastAsia="仿宋_GB2312" w:cs="仿宋"/>
                <w:color w:val="000000" w:themeColor="text1"/>
                <w:spacing w:val="-10"/>
                <w:sz w:val="28"/>
                <w:szCs w:val="28"/>
                <w14:textFill>
                  <w14:solidFill>
                    <w14:schemeClr w14:val="tx1"/>
                  </w14:solidFill>
                </w14:textFill>
              </w:rPr>
            </w:pPr>
            <w:r>
              <w:rPr>
                <w:rFonts w:hint="eastAsia" w:ascii="仿宋_GB2312" w:hAnsi="仿宋" w:eastAsia="仿宋_GB2312" w:cs="仿宋"/>
                <w:color w:val="000000" w:themeColor="text1"/>
                <w:spacing w:val="-10"/>
                <w:kern w:val="0"/>
                <w:sz w:val="28"/>
                <w:szCs w:val="28"/>
                <w:lang w:bidi="ar"/>
                <w14:textFill>
                  <w14:solidFill>
                    <w14:schemeClr w14:val="tx1"/>
                  </w14:solidFill>
                </w14:textFill>
              </w:rPr>
              <w:t>奥特路（漳州）光学科技有限公司</w:t>
            </w:r>
          </w:p>
        </w:tc>
        <w:tc>
          <w:tcPr>
            <w:tcW w:w="2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4497">
            <w:pPr>
              <w:widowControl/>
              <w:spacing w:line="400" w:lineRule="exact"/>
              <w:textAlignment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kern w:val="0"/>
                <w:sz w:val="28"/>
                <w:szCs w:val="28"/>
                <w:lang w:bidi="ar"/>
                <w14:textFill>
                  <w14:solidFill>
                    <w14:schemeClr w14:val="tx1"/>
                  </w14:solidFill>
                </w14:textFill>
              </w:rPr>
              <w:t>多功能纳米负离子光生态眼镜</w:t>
            </w:r>
          </w:p>
        </w:tc>
      </w:tr>
    </w:tbl>
    <w:p w14:paraId="50713C3A">
      <w:pPr>
        <w:pStyle w:val="7"/>
        <w:spacing w:line="600" w:lineRule="exact"/>
        <w:rPr>
          <w:rFonts w:ascii="仿宋_GB2312" w:hAnsi="仿宋" w:eastAsia="仿宋_GB2312" w:cs="仿宋"/>
          <w:color w:val="000000" w:themeColor="text1"/>
          <w:sz w:val="32"/>
          <w:szCs w:val="32"/>
          <w14:textFill>
            <w14:solidFill>
              <w14:schemeClr w14:val="tx1"/>
            </w14:solidFill>
          </w14:textFill>
        </w:rPr>
      </w:pPr>
    </w:p>
    <w:p w14:paraId="3A07AF6B">
      <w:pPr>
        <w:pStyle w:val="7"/>
        <w:spacing w:line="600" w:lineRule="exac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附件2</w:t>
      </w:r>
    </w:p>
    <w:p w14:paraId="632877F6">
      <w:pPr>
        <w:pStyle w:val="7"/>
        <w:spacing w:before="312" w:beforeLines="100" w:after="312" w:afterLines="100" w:line="6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2025年漳州市创新创业大赛优秀组织奖</w:t>
      </w:r>
    </w:p>
    <w:p w14:paraId="321C9798">
      <w:pPr>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1.漳州市龙文区工业和信息化局</w:t>
      </w:r>
    </w:p>
    <w:p w14:paraId="341916FD">
      <w:pPr>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2.漳州市芗城区工业和信息化局</w:t>
      </w:r>
    </w:p>
    <w:p w14:paraId="2BA2727B">
      <w:pPr>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3.漳州高新区科技发展服务中心</w:t>
      </w:r>
    </w:p>
    <w:p w14:paraId="27A08C17">
      <w:pPr>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4.漳州市龙海区工业和信息化局</w:t>
      </w:r>
    </w:p>
    <w:p w14:paraId="28033B99">
      <w:pPr>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5.漳州市长泰区科学技术局</w:t>
      </w:r>
    </w:p>
    <w:p w14:paraId="00796D23">
      <w:pPr>
        <w:pStyle w:val="7"/>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p>
    <w:p w14:paraId="4D90DD5F">
      <w:pPr>
        <w:pStyle w:val="7"/>
        <w:spacing w:line="600" w:lineRule="exact"/>
        <w:ind w:firstLine="640" w:firstLineChars="200"/>
        <w:jc w:val="center"/>
        <w:rPr>
          <w:rFonts w:ascii="仿宋_GB2312" w:hAnsi="仿宋" w:eastAsia="仿宋_GB2312" w:cs="仿宋"/>
          <w:color w:val="000000" w:themeColor="text1"/>
          <w:sz w:val="32"/>
          <w:szCs w:val="32"/>
          <w14:textFill>
            <w14:solidFill>
              <w14:schemeClr w14:val="tx1"/>
            </w14:solidFill>
          </w14:textFill>
        </w:rPr>
      </w:pPr>
    </w:p>
    <w:p w14:paraId="0D64D3BC">
      <w:pPr>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p>
    <w:p w14:paraId="112C67E3">
      <w:pPr>
        <w:pStyle w:val="7"/>
        <w:spacing w:line="600" w:lineRule="exact"/>
        <w:rPr>
          <w:rFonts w:ascii="仿宋_GB2312" w:eastAsia="仿宋_GB2312"/>
          <w:color w:val="000000" w:themeColor="text1"/>
          <w:sz w:val="32"/>
          <w:szCs w:val="32"/>
          <w14:textFill>
            <w14:solidFill>
              <w14:schemeClr w14:val="tx1"/>
            </w14:solidFill>
          </w14:textFill>
        </w:rPr>
      </w:pPr>
    </w:p>
    <w:p w14:paraId="51F31D71">
      <w:pPr>
        <w:pStyle w:val="7"/>
        <w:spacing w:line="600" w:lineRule="exact"/>
        <w:rPr>
          <w:rFonts w:ascii="仿宋_GB2312" w:eastAsia="仿宋_GB2312"/>
          <w:color w:val="000000" w:themeColor="text1"/>
          <w:sz w:val="32"/>
          <w:szCs w:val="32"/>
          <w14:textFill>
            <w14:solidFill>
              <w14:schemeClr w14:val="tx1"/>
            </w14:solidFill>
          </w14:textFill>
        </w:rPr>
      </w:pPr>
    </w:p>
    <w:p w14:paraId="0A3501D5">
      <w:pPr>
        <w:pStyle w:val="7"/>
        <w:spacing w:line="600" w:lineRule="exact"/>
        <w:rPr>
          <w:rFonts w:ascii="仿宋_GB2312" w:eastAsia="仿宋_GB2312"/>
          <w:color w:val="000000" w:themeColor="text1"/>
          <w:sz w:val="32"/>
          <w:szCs w:val="32"/>
          <w14:textFill>
            <w14:solidFill>
              <w14:schemeClr w14:val="tx1"/>
            </w14:solidFill>
          </w14:textFill>
        </w:rPr>
      </w:pPr>
    </w:p>
    <w:p w14:paraId="73074FE6">
      <w:pPr>
        <w:pStyle w:val="7"/>
        <w:spacing w:line="600" w:lineRule="exact"/>
        <w:rPr>
          <w:rFonts w:ascii="仿宋_GB2312" w:eastAsia="仿宋_GB2312"/>
          <w:color w:val="000000" w:themeColor="text1"/>
          <w:sz w:val="32"/>
          <w:szCs w:val="32"/>
          <w14:textFill>
            <w14:solidFill>
              <w14:schemeClr w14:val="tx1"/>
            </w14:solidFill>
          </w14:textFill>
        </w:rPr>
      </w:pPr>
    </w:p>
    <w:p w14:paraId="3BF5F3AD">
      <w:pPr>
        <w:pStyle w:val="7"/>
        <w:spacing w:line="600" w:lineRule="exact"/>
        <w:rPr>
          <w:rFonts w:ascii="仿宋_GB2312" w:eastAsia="仿宋_GB2312"/>
          <w:color w:val="000000" w:themeColor="text1"/>
          <w:sz w:val="32"/>
          <w:szCs w:val="32"/>
          <w14:textFill>
            <w14:solidFill>
              <w14:schemeClr w14:val="tx1"/>
            </w14:solidFill>
          </w14:textFill>
        </w:rPr>
      </w:pPr>
    </w:p>
    <w:p w14:paraId="41BC5FA7">
      <w:pPr>
        <w:pStyle w:val="7"/>
        <w:spacing w:line="600" w:lineRule="exact"/>
        <w:rPr>
          <w:rFonts w:ascii="仿宋_GB2312" w:eastAsia="仿宋_GB2312"/>
          <w:color w:val="000000" w:themeColor="text1"/>
          <w:sz w:val="32"/>
          <w:szCs w:val="32"/>
          <w14:textFill>
            <w14:solidFill>
              <w14:schemeClr w14:val="tx1"/>
            </w14:solidFill>
          </w14:textFill>
        </w:rPr>
      </w:pPr>
    </w:p>
    <w:p w14:paraId="37D05C2C">
      <w:pPr>
        <w:pStyle w:val="7"/>
        <w:spacing w:line="600" w:lineRule="exact"/>
        <w:rPr>
          <w:rFonts w:ascii="仿宋_GB2312" w:eastAsia="仿宋_GB2312"/>
          <w:color w:val="000000" w:themeColor="text1"/>
          <w:sz w:val="32"/>
          <w:szCs w:val="32"/>
          <w14:textFill>
            <w14:solidFill>
              <w14:schemeClr w14:val="tx1"/>
            </w14:solidFill>
          </w14:textFill>
        </w:rPr>
      </w:pPr>
    </w:p>
    <w:p w14:paraId="54DB4AE2">
      <w:pPr>
        <w:pStyle w:val="7"/>
        <w:spacing w:line="600" w:lineRule="exact"/>
        <w:rPr>
          <w:rFonts w:ascii="仿宋_GB2312" w:eastAsia="仿宋_GB2312"/>
          <w:color w:val="000000" w:themeColor="text1"/>
          <w:sz w:val="32"/>
          <w:szCs w:val="32"/>
          <w14:textFill>
            <w14:solidFill>
              <w14:schemeClr w14:val="tx1"/>
            </w14:solidFill>
          </w14:textFill>
        </w:rPr>
      </w:pPr>
    </w:p>
    <w:p w14:paraId="0DCAACE9">
      <w:pPr>
        <w:pStyle w:val="7"/>
        <w:spacing w:line="600" w:lineRule="exact"/>
        <w:rPr>
          <w:rFonts w:ascii="仿宋_GB2312" w:eastAsia="仿宋_GB2312"/>
          <w:color w:val="000000" w:themeColor="text1"/>
          <w:sz w:val="32"/>
          <w:szCs w:val="32"/>
          <w14:textFill>
            <w14:solidFill>
              <w14:schemeClr w14:val="tx1"/>
            </w14:solidFill>
          </w14:textFill>
        </w:rPr>
      </w:pPr>
    </w:p>
    <w:p w14:paraId="1C66CA0B">
      <w:pPr>
        <w:pStyle w:val="7"/>
        <w:spacing w:line="600" w:lineRule="exact"/>
        <w:rPr>
          <w:rFonts w:ascii="仿宋_GB2312" w:eastAsia="仿宋_GB2312"/>
          <w:color w:val="000000" w:themeColor="text1"/>
          <w:sz w:val="32"/>
          <w:szCs w:val="32"/>
          <w14:textFill>
            <w14:solidFill>
              <w14:schemeClr w14:val="tx1"/>
            </w14:solidFill>
          </w14:textFill>
        </w:rPr>
      </w:pPr>
    </w:p>
    <w:p w14:paraId="22CF639C">
      <w:pPr>
        <w:pStyle w:val="7"/>
        <w:spacing w:line="600" w:lineRule="exact"/>
        <w:rPr>
          <w:rFonts w:ascii="仿宋_GB2312" w:eastAsia="仿宋_GB2312"/>
          <w:color w:val="000000" w:themeColor="text1"/>
          <w:sz w:val="32"/>
          <w:szCs w:val="32"/>
          <w14:textFill>
            <w14:solidFill>
              <w14:schemeClr w14:val="tx1"/>
            </w14:solidFill>
          </w14:textFill>
        </w:rPr>
      </w:pPr>
    </w:p>
    <w:p w14:paraId="78FC7EEF">
      <w:pPr>
        <w:pStyle w:val="7"/>
        <w:spacing w:line="600" w:lineRule="exact"/>
        <w:rPr>
          <w:rFonts w:ascii="仿宋_GB2312" w:eastAsia="仿宋_GB2312"/>
          <w:color w:val="000000" w:themeColor="text1"/>
          <w:sz w:val="32"/>
          <w:szCs w:val="32"/>
          <w14:textFill>
            <w14:solidFill>
              <w14:schemeClr w14:val="tx1"/>
            </w14:solidFill>
          </w14:textFill>
        </w:rPr>
      </w:pPr>
    </w:p>
    <w:p w14:paraId="202A3E84">
      <w:pPr>
        <w:pStyle w:val="7"/>
        <w:spacing w:line="600" w:lineRule="exact"/>
        <w:rPr>
          <w:rFonts w:ascii="仿宋_GB2312" w:eastAsia="仿宋_GB2312"/>
          <w:color w:val="000000" w:themeColor="text1"/>
          <w:sz w:val="32"/>
          <w:szCs w:val="32"/>
          <w14:textFill>
            <w14:solidFill>
              <w14:schemeClr w14:val="tx1"/>
            </w14:solidFill>
          </w14:textFill>
        </w:rPr>
      </w:pPr>
    </w:p>
    <w:p w14:paraId="3D3B2B2E">
      <w:pPr>
        <w:pStyle w:val="7"/>
        <w:spacing w:line="600" w:lineRule="exact"/>
        <w:rPr>
          <w:rFonts w:ascii="仿宋_GB2312" w:eastAsia="仿宋_GB2312"/>
          <w:color w:val="000000" w:themeColor="text1"/>
          <w:sz w:val="32"/>
          <w:szCs w:val="32"/>
          <w14:textFill>
            <w14:solidFill>
              <w14:schemeClr w14:val="tx1"/>
            </w14:solidFill>
          </w14:textFill>
        </w:rPr>
      </w:pPr>
    </w:p>
    <w:p w14:paraId="1F79C47D">
      <w:pPr>
        <w:pStyle w:val="7"/>
        <w:spacing w:line="600" w:lineRule="exact"/>
        <w:rPr>
          <w:rFonts w:ascii="仿宋_GB2312" w:eastAsia="仿宋_GB2312"/>
          <w:color w:val="000000" w:themeColor="text1"/>
          <w:sz w:val="32"/>
          <w:szCs w:val="32"/>
          <w14:textFill>
            <w14:solidFill>
              <w14:schemeClr w14:val="tx1"/>
            </w14:solidFill>
          </w14:textFill>
        </w:rPr>
      </w:pPr>
    </w:p>
    <w:p w14:paraId="3B50E383">
      <w:pPr>
        <w:pStyle w:val="7"/>
        <w:spacing w:line="600" w:lineRule="exact"/>
        <w:rPr>
          <w:rFonts w:ascii="仿宋_GB2312" w:eastAsia="仿宋_GB2312"/>
          <w:color w:val="000000" w:themeColor="text1"/>
          <w:sz w:val="32"/>
          <w:szCs w:val="32"/>
          <w14:textFill>
            <w14:solidFill>
              <w14:schemeClr w14:val="tx1"/>
            </w14:solidFill>
          </w14:textFill>
        </w:rPr>
      </w:pPr>
    </w:p>
    <w:p w14:paraId="6E1F2C3B">
      <w:pPr>
        <w:pStyle w:val="7"/>
        <w:spacing w:line="600" w:lineRule="exact"/>
        <w:rPr>
          <w:rFonts w:ascii="仿宋_GB2312" w:eastAsia="仿宋_GB2312"/>
          <w:color w:val="000000" w:themeColor="text1"/>
          <w:sz w:val="32"/>
          <w:szCs w:val="32"/>
          <w14:textFill>
            <w14:solidFill>
              <w14:schemeClr w14:val="tx1"/>
            </w14:solidFill>
          </w14:textFill>
        </w:rPr>
      </w:pPr>
    </w:p>
    <w:p w14:paraId="38B7A493">
      <w:pPr>
        <w:pStyle w:val="7"/>
        <w:spacing w:line="600" w:lineRule="exact"/>
        <w:rPr>
          <w:rFonts w:ascii="仿宋_GB2312" w:eastAsia="仿宋_GB2312"/>
          <w:color w:val="000000" w:themeColor="text1"/>
          <w:sz w:val="32"/>
          <w:szCs w:val="32"/>
          <w14:textFill>
            <w14:solidFill>
              <w14:schemeClr w14:val="tx1"/>
            </w14:solidFill>
          </w14:textFill>
        </w:rPr>
      </w:pPr>
    </w:p>
    <w:p w14:paraId="389BF8F1">
      <w:pPr>
        <w:pStyle w:val="7"/>
        <w:spacing w:line="600" w:lineRule="exact"/>
        <w:rPr>
          <w:rFonts w:ascii="仿宋_GB2312" w:eastAsia="仿宋_GB2312"/>
          <w:color w:val="000000" w:themeColor="text1"/>
          <w:sz w:val="32"/>
          <w:szCs w:val="32"/>
          <w14:textFill>
            <w14:solidFill>
              <w14:schemeClr w14:val="tx1"/>
            </w14:solidFill>
          </w14:textFill>
        </w:rPr>
      </w:pPr>
    </w:p>
    <w:p w14:paraId="5979704B">
      <w:pPr>
        <w:pStyle w:val="7"/>
        <w:spacing w:line="600" w:lineRule="exact"/>
        <w:rPr>
          <w:rFonts w:ascii="仿宋_GB2312" w:eastAsia="仿宋_GB2312"/>
          <w:color w:val="000000" w:themeColor="text1"/>
          <w:sz w:val="32"/>
          <w:szCs w:val="32"/>
          <w14:textFill>
            <w14:solidFill>
              <w14:schemeClr w14:val="tx1"/>
            </w14:solidFill>
          </w14:textFill>
        </w:rPr>
      </w:pPr>
    </w:p>
    <w:p w14:paraId="07AF67D8">
      <w:pPr>
        <w:pStyle w:val="7"/>
        <w:spacing w:line="600" w:lineRule="exact"/>
        <w:rPr>
          <w:rFonts w:ascii="仿宋_GB2312" w:eastAsia="仿宋_GB2312"/>
          <w:color w:val="000000" w:themeColor="text1"/>
          <w:sz w:val="32"/>
          <w:szCs w:val="32"/>
          <w14:textFill>
            <w14:solidFill>
              <w14:schemeClr w14:val="tx1"/>
            </w14:solidFill>
          </w14:textFill>
        </w:rPr>
      </w:pPr>
    </w:p>
    <w:p w14:paraId="30D7540C">
      <w:pPr>
        <w:pStyle w:val="7"/>
        <w:spacing w:line="600" w:lineRule="exact"/>
        <w:rPr>
          <w:rFonts w:ascii="仿宋_GB2312" w:eastAsia="仿宋_GB2312"/>
          <w:color w:val="000000" w:themeColor="text1"/>
          <w:sz w:val="32"/>
          <w:szCs w:val="32"/>
          <w14:textFill>
            <w14:solidFill>
              <w14:schemeClr w14:val="tx1"/>
            </w14:solidFill>
          </w14:textFill>
        </w:rPr>
      </w:pPr>
    </w:p>
    <w:p w14:paraId="20A11AB0">
      <w:pPr>
        <w:pStyle w:val="7"/>
        <w:spacing w:line="600" w:lineRule="exact"/>
        <w:rPr>
          <w:rFonts w:ascii="仿宋_GB2312" w:eastAsia="仿宋_GB2312"/>
          <w:color w:val="000000" w:themeColor="text1"/>
          <w:sz w:val="32"/>
          <w:szCs w:val="32"/>
          <w14:textFill>
            <w14:solidFill>
              <w14:schemeClr w14:val="tx1"/>
            </w14:solidFill>
          </w14:textFill>
        </w:rPr>
      </w:pPr>
    </w:p>
    <w:p w14:paraId="3B3370C2">
      <w:pPr>
        <w:pStyle w:val="7"/>
        <w:spacing w:line="600" w:lineRule="exact"/>
        <w:rPr>
          <w:rFonts w:ascii="仿宋_GB2312" w:eastAsia="仿宋_GB2312"/>
          <w:color w:val="000000" w:themeColor="text1"/>
          <w:sz w:val="32"/>
          <w:szCs w:val="32"/>
          <w14:textFill>
            <w14:solidFill>
              <w14:schemeClr w14:val="tx1"/>
            </w14:solidFill>
          </w14:textFill>
        </w:rPr>
      </w:pPr>
    </w:p>
    <w:p w14:paraId="2FE2B7A1">
      <w:pPr>
        <w:pStyle w:val="7"/>
        <w:spacing w:line="600" w:lineRule="exact"/>
        <w:rPr>
          <w:rFonts w:ascii="仿宋_GB2312" w:eastAsia="仿宋_GB2312"/>
          <w:color w:val="000000" w:themeColor="text1"/>
          <w:sz w:val="32"/>
          <w:szCs w:val="32"/>
          <w14:textFill>
            <w14:solidFill>
              <w14:schemeClr w14:val="tx1"/>
            </w14:solidFill>
          </w14:textFill>
        </w:rPr>
      </w:pPr>
    </w:p>
    <w:p w14:paraId="6E71C351">
      <w:pPr>
        <w:pStyle w:val="7"/>
        <w:spacing w:line="600" w:lineRule="exact"/>
        <w:rPr>
          <w:rFonts w:ascii="仿宋_GB2312" w:eastAsia="仿宋_GB2312"/>
          <w:color w:val="000000" w:themeColor="text1"/>
          <w:sz w:val="32"/>
          <w:szCs w:val="32"/>
          <w14:textFill>
            <w14:solidFill>
              <w14:schemeClr w14:val="tx1"/>
            </w14:solidFill>
          </w14:textFill>
        </w:rPr>
      </w:pPr>
    </w:p>
    <w:p w14:paraId="506610DD">
      <w:pPr>
        <w:pStyle w:val="7"/>
        <w:spacing w:line="600" w:lineRule="exact"/>
        <w:rPr>
          <w:rFonts w:ascii="仿宋_GB2312" w:eastAsia="仿宋_GB2312"/>
          <w:color w:val="000000" w:themeColor="text1"/>
          <w:sz w:val="32"/>
          <w:szCs w:val="32"/>
          <w14:textFill>
            <w14:solidFill>
              <w14:schemeClr w14:val="tx1"/>
            </w14:solidFill>
          </w14:textFill>
        </w:rPr>
      </w:pPr>
    </w:p>
    <w:p w14:paraId="291689CE">
      <w:pPr>
        <w:pStyle w:val="7"/>
        <w:spacing w:line="600" w:lineRule="exact"/>
        <w:rPr>
          <w:rFonts w:ascii="仿宋_GB2312" w:eastAsia="仿宋_GB2312"/>
          <w:color w:val="000000" w:themeColor="text1"/>
          <w:sz w:val="32"/>
          <w:szCs w:val="32"/>
          <w14:textFill>
            <w14:solidFill>
              <w14:schemeClr w14:val="tx1"/>
            </w14:solidFill>
          </w14:textFill>
        </w:rPr>
      </w:pPr>
    </w:p>
    <w:p w14:paraId="79B6112C">
      <w:pPr>
        <w:pStyle w:val="7"/>
        <w:spacing w:line="600" w:lineRule="exact"/>
        <w:rPr>
          <w:rFonts w:ascii="仿宋_GB2312" w:eastAsia="仿宋_GB2312"/>
          <w:color w:val="000000" w:themeColor="text1"/>
          <w:sz w:val="32"/>
          <w:szCs w:val="32"/>
          <w14:textFill>
            <w14:solidFill>
              <w14:schemeClr w14:val="tx1"/>
            </w14:solidFill>
          </w14:textFill>
        </w:rPr>
      </w:pPr>
    </w:p>
    <w:p w14:paraId="214EDE43">
      <w:pPr>
        <w:pStyle w:val="7"/>
        <w:spacing w:line="600" w:lineRule="exact"/>
        <w:rPr>
          <w:rFonts w:ascii="仿宋_GB2312" w:eastAsia="仿宋_GB2312"/>
          <w:color w:val="000000" w:themeColor="text1"/>
          <w:sz w:val="32"/>
          <w:szCs w:val="32"/>
          <w14:textFill>
            <w14:solidFill>
              <w14:schemeClr w14:val="tx1"/>
            </w14:solidFill>
          </w14:textFill>
        </w:rPr>
      </w:pPr>
    </w:p>
    <w:p w14:paraId="23B3C931">
      <w:pPr>
        <w:pStyle w:val="7"/>
        <w:spacing w:line="6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687070</wp:posOffset>
                </wp:positionV>
                <wp:extent cx="657225" cy="428625"/>
                <wp:effectExtent l="0" t="0" r="9525" b="9525"/>
                <wp:wrapNone/>
                <wp:docPr id="5" name="矩形 5"/>
                <wp:cNvGraphicFramePr/>
                <a:graphic xmlns:a="http://schemas.openxmlformats.org/drawingml/2006/main">
                  <a:graphicData uri="http://schemas.microsoft.com/office/word/2010/wordprocessingShape">
                    <wps:wsp>
                      <wps:cNvSpPr/>
                      <wps:spPr>
                        <a:xfrm>
                          <a:off x="0" y="0"/>
                          <a:ext cx="6572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54.1pt;height:33.75pt;width:51.75pt;z-index:251661312;v-text-anchor:middle;mso-width-relative:page;mso-height-relative:page;" fillcolor="#FFFFFF [3212]" filled="t" stroked="f" coordsize="21600,21600" o:gfxdata="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4JXIl1QAA&#10;AAoBAAAPAAAAAAAAAAEAIAAAACIAAABkcnMvZG93bnJldi54bWxQSwECFAAUAAAACACHTuJACCrY&#10;mVoCAACzBAAADgAAAAAAAAABACAAAAAkAQAAZHJzL2Uyb0RvYy54bWxQSwUGAAAAAAYABgBZAQAA&#10;8AUAAAAA&#10;">
                <v:fill on="t" focussize="0,0"/>
                <v:stroke on="f" weight="2pt"/>
                <v:imagedata o:title=""/>
                <o:lock v:ext="edit" aspectratio="f"/>
              </v:rect>
            </w:pict>
          </mc:Fallback>
        </mc:AlternateContent>
      </w:r>
    </w:p>
    <w:p w14:paraId="14524CFE">
      <w:pPr>
        <w:pStyle w:val="7"/>
        <w:spacing w:line="600" w:lineRule="exact"/>
        <w:rPr>
          <w:rFonts w:ascii="仿宋_GB2312" w:eastAsia="仿宋_GB2312"/>
          <w:color w:val="000000" w:themeColor="text1"/>
          <w:sz w:val="32"/>
          <w:szCs w:val="32"/>
          <w14:textFill>
            <w14:solidFill>
              <w14:schemeClr w14:val="tx1"/>
            </w14:solidFill>
          </w14:textFill>
        </w:rPr>
      </w:pPr>
    </w:p>
    <w:p w14:paraId="06A2025B">
      <w:pPr>
        <w:pStyle w:val="7"/>
        <w:spacing w:line="600" w:lineRule="exact"/>
        <w:rPr>
          <w:rFonts w:ascii="仿宋_GB2312" w:eastAsia="仿宋_GB2312"/>
          <w:color w:val="000000" w:themeColor="text1"/>
          <w:sz w:val="32"/>
          <w:szCs w:val="32"/>
          <w14:textFill>
            <w14:solidFill>
              <w14:schemeClr w14:val="tx1"/>
            </w14:solidFill>
          </w14:textFill>
        </w:rPr>
      </w:pPr>
    </w:p>
    <w:p w14:paraId="3C6C05C1">
      <w:pPr>
        <w:pStyle w:val="7"/>
        <w:spacing w:line="600" w:lineRule="exact"/>
        <w:rPr>
          <w:rFonts w:ascii="仿宋_GB2312" w:eastAsia="仿宋_GB2312"/>
          <w:color w:val="000000" w:themeColor="text1"/>
          <w:sz w:val="32"/>
          <w:szCs w:val="32"/>
          <w14:textFill>
            <w14:solidFill>
              <w14:schemeClr w14:val="tx1"/>
            </w14:solidFill>
          </w14:textFill>
        </w:rPr>
      </w:pPr>
    </w:p>
    <w:p w14:paraId="0E9056D7">
      <w:pPr>
        <w:pStyle w:val="7"/>
        <w:spacing w:line="600" w:lineRule="exact"/>
        <w:rPr>
          <w:rFonts w:ascii="仿宋_GB2312" w:eastAsia="仿宋_GB2312"/>
          <w:color w:val="000000" w:themeColor="text1"/>
          <w:sz w:val="32"/>
          <w:szCs w:val="32"/>
          <w14:textFill>
            <w14:solidFill>
              <w14:schemeClr w14:val="tx1"/>
            </w14:solidFill>
          </w14:textFill>
        </w:rPr>
      </w:pPr>
    </w:p>
    <w:p w14:paraId="4855C139">
      <w:pPr>
        <w:pStyle w:val="7"/>
        <w:spacing w:line="600" w:lineRule="exact"/>
        <w:rPr>
          <w:rFonts w:ascii="仿宋_GB2312" w:eastAsia="仿宋_GB2312"/>
          <w:color w:val="000000" w:themeColor="text1"/>
          <w:sz w:val="32"/>
          <w:szCs w:val="32"/>
          <w14:textFill>
            <w14:solidFill>
              <w14:schemeClr w14:val="tx1"/>
            </w14:solidFill>
          </w14:textFill>
        </w:rPr>
      </w:pPr>
    </w:p>
    <w:p w14:paraId="22816307">
      <w:pPr>
        <w:pStyle w:val="7"/>
        <w:spacing w:line="600" w:lineRule="exact"/>
        <w:rPr>
          <w:rFonts w:ascii="仿宋_GB2312" w:eastAsia="仿宋_GB2312"/>
          <w:color w:val="000000" w:themeColor="text1"/>
          <w:sz w:val="32"/>
          <w:szCs w:val="32"/>
          <w14:textFill>
            <w14:solidFill>
              <w14:schemeClr w14:val="tx1"/>
            </w14:solidFill>
          </w14:textFill>
        </w:rPr>
      </w:pPr>
    </w:p>
    <w:p w14:paraId="4605C226">
      <w:pPr>
        <w:pStyle w:val="7"/>
        <w:spacing w:line="600" w:lineRule="exact"/>
        <w:rPr>
          <w:rFonts w:ascii="仿宋_GB2312" w:eastAsia="仿宋_GB2312"/>
          <w:color w:val="000000" w:themeColor="text1"/>
          <w:sz w:val="32"/>
          <w:szCs w:val="32"/>
          <w14:textFill>
            <w14:solidFill>
              <w14:schemeClr w14:val="tx1"/>
            </w14:solidFill>
          </w14:textFill>
        </w:rPr>
      </w:pPr>
    </w:p>
    <w:p w14:paraId="473C2741">
      <w:pPr>
        <w:pStyle w:val="7"/>
        <w:spacing w:line="600" w:lineRule="exact"/>
        <w:rPr>
          <w:rFonts w:ascii="仿宋_GB2312" w:eastAsia="仿宋_GB2312"/>
          <w:color w:val="000000" w:themeColor="text1"/>
          <w:sz w:val="32"/>
          <w:szCs w:val="32"/>
          <w14:textFill>
            <w14:solidFill>
              <w14:schemeClr w14:val="tx1"/>
            </w14:solidFill>
          </w14:textFill>
        </w:rPr>
      </w:pPr>
    </w:p>
    <w:p w14:paraId="7BCAD709">
      <w:pPr>
        <w:pStyle w:val="7"/>
        <w:spacing w:line="600" w:lineRule="exact"/>
        <w:rPr>
          <w:rFonts w:ascii="仿宋_GB2312" w:eastAsia="仿宋_GB2312"/>
          <w:color w:val="000000" w:themeColor="text1"/>
          <w:sz w:val="32"/>
          <w:szCs w:val="32"/>
          <w14:textFill>
            <w14:solidFill>
              <w14:schemeClr w14:val="tx1"/>
            </w14:solidFill>
          </w14:textFill>
        </w:rPr>
      </w:pPr>
    </w:p>
    <w:p w14:paraId="06F03716">
      <w:pPr>
        <w:pStyle w:val="7"/>
        <w:spacing w:line="600" w:lineRule="exact"/>
        <w:rPr>
          <w:rFonts w:ascii="仿宋_GB2312" w:eastAsia="仿宋_GB2312"/>
          <w:color w:val="000000" w:themeColor="text1"/>
          <w:sz w:val="32"/>
          <w:szCs w:val="32"/>
          <w14:textFill>
            <w14:solidFill>
              <w14:schemeClr w14:val="tx1"/>
            </w14:solidFill>
          </w14:textFill>
        </w:rPr>
      </w:pPr>
    </w:p>
    <w:p w14:paraId="54AEC921">
      <w:pPr>
        <w:pStyle w:val="7"/>
        <w:spacing w:line="600" w:lineRule="exact"/>
        <w:rPr>
          <w:rFonts w:ascii="仿宋_GB2312" w:eastAsia="仿宋_GB2312"/>
          <w:color w:val="000000" w:themeColor="text1"/>
          <w:sz w:val="32"/>
          <w:szCs w:val="32"/>
          <w14:textFill>
            <w14:solidFill>
              <w14:schemeClr w14:val="tx1"/>
            </w14:solidFill>
          </w14:textFill>
        </w:rPr>
      </w:pPr>
    </w:p>
    <w:p w14:paraId="37983B83">
      <w:pPr>
        <w:pStyle w:val="7"/>
        <w:spacing w:line="600" w:lineRule="exact"/>
        <w:rPr>
          <w:rFonts w:ascii="仿宋_GB2312" w:eastAsia="仿宋_GB2312"/>
          <w:color w:val="000000" w:themeColor="text1"/>
          <w:sz w:val="32"/>
          <w:szCs w:val="32"/>
          <w14:textFill>
            <w14:solidFill>
              <w14:schemeClr w14:val="tx1"/>
            </w14:solidFill>
          </w14:textFill>
        </w:rPr>
      </w:pPr>
    </w:p>
    <w:p w14:paraId="3E2B0CCE">
      <w:pPr>
        <w:pStyle w:val="7"/>
        <w:spacing w:line="600" w:lineRule="exact"/>
        <w:rPr>
          <w:rFonts w:ascii="仿宋_GB2312" w:eastAsia="仿宋_GB2312"/>
          <w:color w:val="000000" w:themeColor="text1"/>
          <w:sz w:val="32"/>
          <w:szCs w:val="32"/>
          <w14:textFill>
            <w14:solidFill>
              <w14:schemeClr w14:val="tx1"/>
            </w14:solidFill>
          </w14:textFill>
        </w:rPr>
      </w:pPr>
    </w:p>
    <w:p w14:paraId="517A332B">
      <w:pPr>
        <w:pStyle w:val="7"/>
        <w:spacing w:line="600" w:lineRule="exact"/>
        <w:rPr>
          <w:rFonts w:ascii="仿宋_GB2312" w:eastAsia="仿宋_GB2312"/>
          <w:color w:val="000000" w:themeColor="text1"/>
          <w:sz w:val="32"/>
          <w:szCs w:val="32"/>
          <w14:textFill>
            <w14:solidFill>
              <w14:schemeClr w14:val="tx1"/>
            </w14:solidFill>
          </w14:textFill>
        </w:rPr>
      </w:pPr>
    </w:p>
    <w:p w14:paraId="3BE3DED5">
      <w:pPr>
        <w:pStyle w:val="7"/>
        <w:spacing w:line="600" w:lineRule="exact"/>
        <w:rPr>
          <w:rFonts w:ascii="仿宋_GB2312" w:eastAsia="仿宋_GB2312"/>
          <w:color w:val="000000" w:themeColor="text1"/>
          <w:sz w:val="32"/>
          <w:szCs w:val="32"/>
          <w14:textFill>
            <w14:solidFill>
              <w14:schemeClr w14:val="tx1"/>
            </w14:solidFill>
          </w14:textFill>
        </w:rPr>
      </w:pPr>
    </w:p>
    <w:p w14:paraId="359E2D6F">
      <w:pPr>
        <w:pStyle w:val="7"/>
        <w:spacing w:line="600" w:lineRule="exact"/>
        <w:rPr>
          <w:rFonts w:ascii="仿宋_GB2312" w:eastAsia="仿宋_GB2312"/>
          <w:color w:val="000000" w:themeColor="text1"/>
          <w:sz w:val="32"/>
          <w:szCs w:val="32"/>
          <w14:textFill>
            <w14:solidFill>
              <w14:schemeClr w14:val="tx1"/>
            </w14:solidFill>
          </w14:textFill>
        </w:rPr>
      </w:pPr>
    </w:p>
    <w:p w14:paraId="488DDB33">
      <w:pPr>
        <w:pStyle w:val="7"/>
        <w:spacing w:line="600" w:lineRule="exact"/>
        <w:rPr>
          <w:rFonts w:ascii="仿宋_GB2312" w:eastAsia="仿宋_GB2312"/>
          <w:color w:val="000000" w:themeColor="text1"/>
          <w:sz w:val="32"/>
          <w:szCs w:val="32"/>
          <w14:textFill>
            <w14:solidFill>
              <w14:schemeClr w14:val="tx1"/>
            </w14:solidFill>
          </w14:textFill>
        </w:rPr>
      </w:pPr>
    </w:p>
    <w:p w14:paraId="5A2B223B">
      <w:pPr>
        <w:pStyle w:val="7"/>
        <w:spacing w:line="600" w:lineRule="exact"/>
        <w:rPr>
          <w:rFonts w:ascii="仿宋_GB2312" w:eastAsia="仿宋_GB2312"/>
          <w:color w:val="000000" w:themeColor="text1"/>
          <w:sz w:val="32"/>
          <w:szCs w:val="32"/>
          <w14:textFill>
            <w14:solidFill>
              <w14:schemeClr w14:val="tx1"/>
            </w14:solidFill>
          </w14:textFill>
        </w:rPr>
      </w:pPr>
    </w:p>
    <w:p w14:paraId="4984711D">
      <w:pPr>
        <w:pStyle w:val="7"/>
        <w:spacing w:line="600" w:lineRule="exact"/>
        <w:rPr>
          <w:rFonts w:ascii="仿宋_GB2312" w:eastAsia="仿宋_GB2312"/>
          <w:color w:val="000000" w:themeColor="text1"/>
          <w:sz w:val="32"/>
          <w:szCs w:val="32"/>
          <w14:textFill>
            <w14:solidFill>
              <w14:schemeClr w14:val="tx1"/>
            </w14:solidFill>
          </w14:textFill>
        </w:rPr>
      </w:pPr>
    </w:p>
    <w:p w14:paraId="7D0C168F">
      <w:pPr>
        <w:pStyle w:val="7"/>
        <w:spacing w:line="600" w:lineRule="exact"/>
        <w:rPr>
          <w:rFonts w:ascii="仿宋_GB2312" w:eastAsia="仿宋_GB2312"/>
          <w:color w:val="000000" w:themeColor="text1"/>
          <w:sz w:val="32"/>
          <w:szCs w:val="32"/>
          <w14:textFill>
            <w14:solidFill>
              <w14:schemeClr w14:val="tx1"/>
            </w14:solidFill>
          </w14:textFill>
        </w:rPr>
      </w:pPr>
    </w:p>
    <w:p w14:paraId="36EB144D">
      <w:pPr>
        <w:pStyle w:val="7"/>
        <w:spacing w:line="6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5011420</wp:posOffset>
                </wp:positionH>
                <wp:positionV relativeFrom="paragraph">
                  <wp:posOffset>668020</wp:posOffset>
                </wp:positionV>
                <wp:extent cx="657225" cy="266700"/>
                <wp:effectExtent l="0" t="0" r="9525" b="0"/>
                <wp:wrapNone/>
                <wp:docPr id="6" name="矩形 6"/>
                <wp:cNvGraphicFramePr/>
                <a:graphic xmlns:a="http://schemas.openxmlformats.org/drawingml/2006/main">
                  <a:graphicData uri="http://schemas.microsoft.com/office/word/2010/wordprocessingShape">
                    <wps:wsp>
                      <wps:cNvSpPr/>
                      <wps:spPr>
                        <a:xfrm>
                          <a:off x="0" y="0"/>
                          <a:ext cx="657225" cy="266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4.6pt;margin-top:52.6pt;height:21pt;width:51.75pt;z-index:251662336;v-text-anchor:middle;mso-width-relative:page;mso-height-relative:page;" fillcolor="#FFFFFF" filled="t" stroked="f" coordsize="21600,21600" o:gfxdata="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xJkB/VAAAACwEAAA8AAAAAAAAAAQAgAAAAIgAAAGRycy9kb3ducmV2LnhtbFBL&#10;AQIUABQAAAAIAIdO4kDOx82CawIAANEEAAAOAAAAAAAAAAEAIAAAACQBAABkcnMvZTJvRG9jLnht&#10;bFBLBQYAAAAABgAGAFkBAAABBgAAAAA=&#10;">
                <v:fill on="t" focussize="0,0"/>
                <v:stroke on="f" weight="2pt"/>
                <v:imagedata o:title=""/>
                <o:lock v:ext="edit" aspectratio="f"/>
              </v:rect>
            </w:pict>
          </mc:Fallback>
        </mc:AlternateContent>
      </w:r>
    </w:p>
    <w:p w14:paraId="771AE06F">
      <w:pPr>
        <w:pStyle w:val="7"/>
        <w:spacing w:line="600" w:lineRule="exact"/>
        <w:rPr>
          <w:rFonts w:ascii="仿宋_GB2312" w:eastAsia="仿宋_GB2312"/>
          <w:color w:val="000000" w:themeColor="text1"/>
          <w:sz w:val="32"/>
          <w:szCs w:val="32"/>
          <w14:textFill>
            <w14:solidFill>
              <w14:schemeClr w14:val="tx1"/>
            </w14:solidFill>
          </w14:textFill>
        </w:rPr>
      </w:pPr>
    </w:p>
    <w:p w14:paraId="3B74AC79">
      <w:pPr>
        <w:pStyle w:val="7"/>
        <w:spacing w:line="600" w:lineRule="exact"/>
        <w:rPr>
          <w:rFonts w:ascii="仿宋_GB2312" w:eastAsia="仿宋_GB2312"/>
          <w:color w:val="000000" w:themeColor="text1"/>
          <w:sz w:val="32"/>
          <w:szCs w:val="32"/>
          <w14:textFill>
            <w14:solidFill>
              <w14:schemeClr w14:val="tx1"/>
            </w14:solidFill>
          </w14:textFill>
        </w:rPr>
      </w:pPr>
    </w:p>
    <w:p w14:paraId="64B58604">
      <w:pPr>
        <w:pStyle w:val="7"/>
        <w:spacing w:line="600" w:lineRule="exact"/>
        <w:rPr>
          <w:rFonts w:ascii="仿宋_GB2312" w:eastAsia="仿宋_GB2312"/>
          <w:color w:val="000000" w:themeColor="text1"/>
          <w:sz w:val="32"/>
          <w:szCs w:val="32"/>
          <w14:textFill>
            <w14:solidFill>
              <w14:schemeClr w14:val="tx1"/>
            </w14:solidFill>
          </w14:textFill>
        </w:rPr>
      </w:pPr>
    </w:p>
    <w:p w14:paraId="575DCE9B">
      <w:pPr>
        <w:pStyle w:val="7"/>
        <w:spacing w:line="600" w:lineRule="exact"/>
        <w:rPr>
          <w:rFonts w:ascii="仿宋_GB2312" w:eastAsia="仿宋_GB2312"/>
          <w:color w:val="000000" w:themeColor="text1"/>
          <w:sz w:val="32"/>
          <w:szCs w:val="32"/>
          <w14:textFill>
            <w14:solidFill>
              <w14:schemeClr w14:val="tx1"/>
            </w14:solidFill>
          </w14:textFill>
        </w:rPr>
      </w:pPr>
    </w:p>
    <w:p w14:paraId="2D9402BD">
      <w:pPr>
        <w:pStyle w:val="7"/>
        <w:spacing w:line="600" w:lineRule="exact"/>
        <w:rPr>
          <w:rFonts w:ascii="仿宋_GB2312" w:eastAsia="仿宋_GB2312"/>
          <w:color w:val="000000" w:themeColor="text1"/>
          <w:sz w:val="32"/>
          <w:szCs w:val="32"/>
          <w14:textFill>
            <w14:solidFill>
              <w14:schemeClr w14:val="tx1"/>
            </w14:solidFill>
          </w14:textFill>
        </w:rPr>
      </w:pPr>
    </w:p>
    <w:p w14:paraId="6B171B09">
      <w:pPr>
        <w:pStyle w:val="7"/>
        <w:spacing w:line="600" w:lineRule="exact"/>
        <w:rPr>
          <w:rFonts w:ascii="仿宋_GB2312" w:eastAsia="仿宋_GB2312"/>
          <w:color w:val="000000" w:themeColor="text1"/>
          <w:sz w:val="32"/>
          <w:szCs w:val="32"/>
          <w14:textFill>
            <w14:solidFill>
              <w14:schemeClr w14:val="tx1"/>
            </w14:solidFill>
          </w14:textFill>
        </w:rPr>
      </w:pPr>
    </w:p>
    <w:p w14:paraId="1EB3CA98">
      <w:pPr>
        <w:pStyle w:val="7"/>
        <w:spacing w:line="600" w:lineRule="exact"/>
        <w:rPr>
          <w:rFonts w:ascii="仿宋_GB2312" w:eastAsia="仿宋_GB2312"/>
          <w:color w:val="000000" w:themeColor="text1"/>
          <w:sz w:val="32"/>
          <w:szCs w:val="32"/>
          <w14:textFill>
            <w14:solidFill>
              <w14:schemeClr w14:val="tx1"/>
            </w14:solidFill>
          </w14:textFill>
        </w:rPr>
      </w:pPr>
    </w:p>
    <w:p w14:paraId="6ED52458">
      <w:pPr>
        <w:pStyle w:val="7"/>
        <w:spacing w:line="600" w:lineRule="exact"/>
        <w:rPr>
          <w:rFonts w:ascii="仿宋_GB2312" w:eastAsia="仿宋_GB2312"/>
          <w:color w:val="000000" w:themeColor="text1"/>
          <w:sz w:val="32"/>
          <w:szCs w:val="32"/>
          <w14:textFill>
            <w14:solidFill>
              <w14:schemeClr w14:val="tx1"/>
            </w14:solidFill>
          </w14:textFill>
        </w:rPr>
      </w:pPr>
    </w:p>
    <w:p w14:paraId="49E96C2E">
      <w:pPr>
        <w:pStyle w:val="7"/>
        <w:spacing w:line="600" w:lineRule="exact"/>
        <w:rPr>
          <w:rFonts w:ascii="仿宋_GB2312" w:eastAsia="仿宋_GB2312"/>
          <w:color w:val="000000" w:themeColor="text1"/>
          <w:sz w:val="32"/>
          <w:szCs w:val="32"/>
          <w14:textFill>
            <w14:solidFill>
              <w14:schemeClr w14:val="tx1"/>
            </w14:solidFill>
          </w14:textFill>
        </w:rPr>
      </w:pPr>
    </w:p>
    <w:p w14:paraId="0B9F48EA">
      <w:pPr>
        <w:pStyle w:val="7"/>
        <w:spacing w:line="600" w:lineRule="exact"/>
        <w:rPr>
          <w:rFonts w:ascii="仿宋_GB2312" w:eastAsia="仿宋_GB2312"/>
          <w:color w:val="000000" w:themeColor="text1"/>
          <w:sz w:val="32"/>
          <w:szCs w:val="32"/>
          <w14:textFill>
            <w14:solidFill>
              <w14:schemeClr w14:val="tx1"/>
            </w14:solidFill>
          </w14:textFill>
        </w:rPr>
      </w:pPr>
    </w:p>
    <w:p w14:paraId="08B3F937">
      <w:pPr>
        <w:pStyle w:val="7"/>
        <w:spacing w:line="600" w:lineRule="exact"/>
        <w:rPr>
          <w:rFonts w:ascii="仿宋_GB2312" w:eastAsia="仿宋_GB2312"/>
          <w:color w:val="000000" w:themeColor="text1"/>
          <w:sz w:val="32"/>
          <w:szCs w:val="32"/>
          <w14:textFill>
            <w14:solidFill>
              <w14:schemeClr w14:val="tx1"/>
            </w14:solidFill>
          </w14:textFill>
        </w:rPr>
      </w:pPr>
    </w:p>
    <w:p w14:paraId="49DA7052">
      <w:pPr>
        <w:pStyle w:val="7"/>
        <w:spacing w:line="600" w:lineRule="exact"/>
        <w:rPr>
          <w:rFonts w:ascii="仿宋_GB2312" w:eastAsia="仿宋_GB2312"/>
          <w:color w:val="000000" w:themeColor="text1"/>
          <w:sz w:val="32"/>
          <w:szCs w:val="32"/>
          <w14:textFill>
            <w14:solidFill>
              <w14:schemeClr w14:val="tx1"/>
            </w14:solidFill>
          </w14:textFill>
        </w:rPr>
      </w:pPr>
    </w:p>
    <w:p w14:paraId="3C53EFBC">
      <w:pPr>
        <w:pStyle w:val="7"/>
        <w:spacing w:line="600" w:lineRule="exact"/>
        <w:rPr>
          <w:rFonts w:ascii="仿宋_GB2312" w:eastAsia="仿宋_GB2312"/>
          <w:color w:val="000000" w:themeColor="text1"/>
          <w:sz w:val="32"/>
          <w:szCs w:val="32"/>
          <w14:textFill>
            <w14:solidFill>
              <w14:schemeClr w14:val="tx1"/>
            </w14:solidFill>
          </w14:textFill>
        </w:rPr>
      </w:pPr>
    </w:p>
    <w:p w14:paraId="634F61CE">
      <w:pPr>
        <w:pStyle w:val="7"/>
        <w:spacing w:line="600" w:lineRule="exact"/>
        <w:rPr>
          <w:rFonts w:ascii="仿宋_GB2312" w:eastAsia="仿宋_GB2312"/>
          <w:color w:val="000000" w:themeColor="text1"/>
          <w:sz w:val="32"/>
          <w:szCs w:val="32"/>
          <w14:textFill>
            <w14:solidFill>
              <w14:schemeClr w14:val="tx1"/>
            </w14:solidFill>
          </w14:textFill>
        </w:rPr>
      </w:pPr>
    </w:p>
    <w:p w14:paraId="3DEE5B9C">
      <w:pPr>
        <w:pStyle w:val="7"/>
        <w:spacing w:line="600" w:lineRule="exact"/>
        <w:rPr>
          <w:rFonts w:ascii="仿宋_GB2312" w:eastAsia="仿宋_GB2312"/>
          <w:color w:val="000000" w:themeColor="text1"/>
          <w:sz w:val="32"/>
          <w:szCs w:val="32"/>
          <w14:textFill>
            <w14:solidFill>
              <w14:schemeClr w14:val="tx1"/>
            </w14:solidFill>
          </w14:textFill>
        </w:rPr>
      </w:pPr>
    </w:p>
    <w:p w14:paraId="6662CA07">
      <w:pPr>
        <w:pStyle w:val="7"/>
        <w:spacing w:line="600" w:lineRule="exact"/>
        <w:rPr>
          <w:rFonts w:ascii="仿宋_GB2312" w:eastAsia="仿宋_GB2312"/>
          <w:color w:val="000000" w:themeColor="text1"/>
          <w:sz w:val="32"/>
          <w:szCs w:val="32"/>
          <w14:textFill>
            <w14:solidFill>
              <w14:schemeClr w14:val="tx1"/>
            </w14:solidFill>
          </w14:textFill>
        </w:rPr>
      </w:pPr>
    </w:p>
    <w:p w14:paraId="5121DE20">
      <w:pPr>
        <w:pStyle w:val="7"/>
        <w:spacing w:line="600" w:lineRule="exact"/>
        <w:rPr>
          <w:rFonts w:ascii="仿宋_GB2312" w:eastAsia="仿宋_GB2312"/>
          <w:color w:val="000000" w:themeColor="text1"/>
          <w:sz w:val="32"/>
          <w:szCs w:val="32"/>
          <w14:textFill>
            <w14:solidFill>
              <w14:schemeClr w14:val="tx1"/>
            </w14:solidFill>
          </w14:textFill>
        </w:rPr>
      </w:pPr>
    </w:p>
    <w:p w14:paraId="64E273CC">
      <w:pPr>
        <w:pStyle w:val="7"/>
        <w:spacing w:line="600" w:lineRule="exact"/>
        <w:rPr>
          <w:rFonts w:ascii="仿宋_GB2312" w:eastAsia="仿宋_GB2312"/>
          <w:color w:val="000000" w:themeColor="text1"/>
          <w:sz w:val="32"/>
          <w:szCs w:val="32"/>
          <w14:textFill>
            <w14:solidFill>
              <w14:schemeClr w14:val="tx1"/>
            </w14:solidFill>
          </w14:textFill>
        </w:rPr>
      </w:pPr>
    </w:p>
    <w:p w14:paraId="4903AEC8">
      <w:pPr>
        <w:pStyle w:val="7"/>
        <w:spacing w:line="600" w:lineRule="exact"/>
        <w:rPr>
          <w:rFonts w:ascii="仿宋_GB2312" w:eastAsia="仿宋_GB2312"/>
          <w:color w:val="000000" w:themeColor="text1"/>
          <w:sz w:val="32"/>
          <w:szCs w:val="32"/>
          <w14:textFill>
            <w14:solidFill>
              <w14:schemeClr w14:val="tx1"/>
            </w14:solidFill>
          </w14:textFill>
        </w:rPr>
      </w:pPr>
    </w:p>
    <w:p w14:paraId="3D736BC3">
      <w:pPr>
        <w:spacing w:line="240" w:lineRule="exact"/>
        <w:ind w:right="880" w:rightChars="419" w:firstLine="3150" w:firstLineChars="1500"/>
        <w:jc w:val="left"/>
        <w:rPr>
          <w:rFonts w:ascii="仿宋_GB2312"/>
          <w:color w:val="000000" w:themeColor="text1"/>
          <w:szCs w:val="32"/>
          <w14:textFill>
            <w14:solidFill>
              <w14:schemeClr w14:val="tx1"/>
            </w14:solidFill>
          </w14:textFill>
        </w:rPr>
      </w:pPr>
    </w:p>
    <w:p w14:paraId="0011B331">
      <w:pPr>
        <w:spacing w:line="240" w:lineRule="exact"/>
        <w:ind w:right="880" w:rightChars="419" w:firstLine="3150" w:firstLineChars="1500"/>
        <w:jc w:val="left"/>
        <w:rPr>
          <w:rFonts w:ascii="仿宋_GB2312"/>
          <w:color w:val="000000" w:themeColor="text1"/>
          <w:szCs w:val="32"/>
          <w14:textFill>
            <w14:solidFill>
              <w14:schemeClr w14:val="tx1"/>
            </w14:solidFill>
          </w14:textFill>
        </w:rPr>
      </w:pPr>
    </w:p>
    <w:p w14:paraId="4C274B1F">
      <w:pPr>
        <w:spacing w:line="240" w:lineRule="exact"/>
        <w:ind w:right="880" w:rightChars="419" w:firstLine="4200" w:firstLineChars="1500"/>
        <w:jc w:val="left"/>
        <w:rPr>
          <w:rFonts w:ascii="仿宋_GB2312"/>
          <w:color w:val="000000" w:themeColor="text1"/>
          <w:szCs w:val="32"/>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144780</wp:posOffset>
                </wp:positionV>
                <wp:extent cx="5652135" cy="0"/>
                <wp:effectExtent l="0" t="0" r="24765"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5pt;margin-top:11.4pt;height:0pt;width:445.05pt;z-index:251659264;mso-width-relative:page;mso-height-relative:page;" filled="f" stroked="t" coordsize="21600,21600" o:gfxdata="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LDBS1QAAAAgB&#10;AAAPAAAAAAAAAAEAIAAAACIAAABkcnMvZG93bnJldi54bWxQSwECFAAUAAAACACHTuJAGKknheUB&#10;AACqAwAADgAAAAAAAAABACAAAAAkAQAAZHJzL2Uyb0RvYy54bWxQSwUGAAAAAAYABgBZAQAAewUA&#10;AAAA&#10;">
                <v:fill on="f" focussize="0,0"/>
                <v:stroke color="#000000" joinstyle="round"/>
                <v:imagedata o:title=""/>
                <o:lock v:ext="edit" aspectratio="f"/>
              </v:line>
            </w:pict>
          </mc:Fallback>
        </mc:AlternateContent>
      </w:r>
    </w:p>
    <w:p w14:paraId="6542584E">
      <w:pPr>
        <w:ind w:right="344" w:rightChars="164" w:firstLine="299" w:firstLineChars="107"/>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379730</wp:posOffset>
                </wp:positionV>
                <wp:extent cx="5652135" cy="0"/>
                <wp:effectExtent l="0" t="0" r="2476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5pt;margin-top:29.9pt;height:0pt;width:445.05pt;z-index:251660288;mso-width-relative:page;mso-height-relative:page;" filled="f" stroked="t" coordsize="21600,21600" o:gfxdata="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wzUE1gAAAAgB&#10;AAAPAAAAAAAAAAEAIAAAACIAAABkcnMvZG93bnJldi54bWxQSwECFAAUAAAACACHTuJAgsN/w+QB&#10;AACqAwAADgAAAAAAAAABACAAAAAlAQAAZHJzL2Uyb0RvYy54bWxQSwUGAAAAAAYABgBZAQAAewUA&#10;AAAA&#10;">
                <v:fill on="f" focussize="0,0"/>
                <v:stroke color="#000000" joinstyle="round"/>
                <v:imagedata o:title=""/>
                <o:lock v:ext="edit" aspectratio="f"/>
              </v:lin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608965</wp:posOffset>
                </wp:positionV>
                <wp:extent cx="657225" cy="266700"/>
                <wp:effectExtent l="0" t="0" r="9525" b="0"/>
                <wp:wrapNone/>
                <wp:docPr id="7" name="矩形 7"/>
                <wp:cNvGraphicFramePr/>
                <a:graphic xmlns:a="http://schemas.openxmlformats.org/drawingml/2006/main">
                  <a:graphicData uri="http://schemas.microsoft.com/office/word/2010/wordprocessingShape">
                    <wps:wsp>
                      <wps:cNvSpPr/>
                      <wps:spPr>
                        <a:xfrm>
                          <a:off x="0" y="0"/>
                          <a:ext cx="657225" cy="266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47.95pt;height:21pt;width:51.75pt;z-index:251663360;v-text-anchor:middle;mso-width-relative:page;mso-height-relative:page;" fillcolor="#FFFFFF" filled="t" stroked="f" coordsize="21600,21600" o:gfxdata="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G3CNQAAAAIAQAADwAAAAAAAAABACAAAAAiAAAAZHJzL2Rvd25yZXYueG1sUEsB&#10;AhQAFAAAAAgAh07iQCiltBprAgAA0QQAAA4AAAAAAAAAAQAgAAAAIwEAAGRycy9lMm9Eb2MueG1s&#10;UEsFBgAAAAAGAAYAWQEAAAAGAAAAAA==&#10;">
                <v:fill on="t" focussize="0,0"/>
                <v:stroke on="f" weight="2pt"/>
                <v:imagedata o:title=""/>
                <o:lock v:ext="edit" aspectratio="f"/>
              </v:rect>
            </w:pict>
          </mc:Fallback>
        </mc:AlternateContent>
      </w:r>
      <w:r>
        <w:rPr>
          <w:rFonts w:hint="eastAsia" w:ascii="仿宋_GB2312" w:eastAsia="仿宋_GB2312"/>
          <w:color w:val="000000" w:themeColor="text1"/>
          <w:sz w:val="28"/>
          <w:szCs w:val="28"/>
          <w14:textFill>
            <w14:solidFill>
              <w14:schemeClr w14:val="tx1"/>
            </w14:solidFill>
          </w14:textFill>
        </w:rPr>
        <w:t xml:space="preserve">漳州市科学技术局办公室     </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2025年</w:t>
      </w:r>
      <w:r>
        <w:rPr>
          <w:rFonts w:ascii="仿宋_GB2312" w:eastAsia="仿宋_GB2312"/>
          <w:color w:val="000000" w:themeColor="text1"/>
          <w:sz w:val="28"/>
          <w:szCs w:val="28"/>
          <w14:textFill>
            <w14:solidFill>
              <w14:schemeClr w14:val="tx1"/>
            </w14:solidFill>
          </w14:textFill>
        </w:rPr>
        <w:t>8</w:t>
      </w:r>
      <w:r>
        <w:rPr>
          <w:rFonts w:hint="eastAsia" w:ascii="仿宋_GB2312" w:eastAsia="仿宋_GB2312"/>
          <w:color w:val="000000" w:themeColor="text1"/>
          <w:sz w:val="28"/>
          <w:szCs w:val="28"/>
          <w14:textFill>
            <w14:solidFill>
              <w14:schemeClr w14:val="tx1"/>
            </w14:solidFill>
          </w14:textFill>
        </w:rPr>
        <w:t>月</w:t>
      </w:r>
      <w:r>
        <w:rPr>
          <w:rFonts w:ascii="仿宋_GB2312" w:eastAsia="仿宋_GB2312"/>
          <w:color w:val="000000" w:themeColor="text1"/>
          <w:sz w:val="28"/>
          <w:szCs w:val="28"/>
          <w14:textFill>
            <w14:solidFill>
              <w14:schemeClr w14:val="tx1"/>
            </w14:solidFill>
          </w14:textFill>
        </w:rPr>
        <w:t>13</w:t>
      </w:r>
      <w:r>
        <w:rPr>
          <w:rFonts w:hint="eastAsia" w:ascii="仿宋_GB2312" w:eastAsia="仿宋_GB2312"/>
          <w:color w:val="000000" w:themeColor="text1"/>
          <w:sz w:val="28"/>
          <w:szCs w:val="28"/>
          <w14:textFill>
            <w14:solidFill>
              <w14:schemeClr w14:val="tx1"/>
            </w14:solidFill>
          </w14:textFill>
        </w:rPr>
        <w:t>日印发</w:t>
      </w:r>
    </w:p>
    <w:p w14:paraId="131C2A7E">
      <w:pPr>
        <w:pStyle w:val="7"/>
        <w:spacing w:line="600" w:lineRule="exact"/>
        <w:rPr>
          <w:rFonts w:ascii="仿宋_GB2312" w:eastAsia="仿宋_GB2312"/>
          <w:color w:val="000000" w:themeColor="text1"/>
          <w:sz w:val="32"/>
          <w:szCs w:val="32"/>
          <w14:textFill>
            <w14:solidFill>
              <w14:schemeClr w14:val="tx1"/>
            </w14:solidFill>
          </w14:textFill>
        </w:rPr>
      </w:pPr>
    </w:p>
    <w:p w14:paraId="4BF57D3A">
      <w:pPr>
        <w:pStyle w:val="7"/>
        <w:spacing w:line="600" w:lineRule="exact"/>
        <w:rPr>
          <w:rFonts w:ascii="仿宋_GB2312" w:eastAsia="仿宋_GB2312"/>
          <w:color w:val="000000" w:themeColor="text1"/>
          <w:sz w:val="32"/>
          <w:szCs w:val="32"/>
          <w14:textFill>
            <w14:solidFill>
              <w14:schemeClr w14:val="tx1"/>
            </w14:solidFill>
          </w14:textFill>
        </w:rPr>
      </w:pPr>
    </w:p>
    <w:p w14:paraId="5AEAA0D1">
      <w:pPr>
        <w:pStyle w:val="7"/>
        <w:spacing w:line="600" w:lineRule="exact"/>
        <w:rPr>
          <w:rFonts w:ascii="仿宋_GB2312" w:eastAsia="仿宋_GB2312"/>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814"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80875">
    <w:pPr>
      <w:pStyle w:val="8"/>
      <w:framePr w:wrap="around" w:vAnchor="text" w:hAnchor="margin" w:xAlign="outside" w:y="1"/>
      <w:ind w:left="210" w:leftChars="100" w:right="210" w:rightChars="100"/>
      <w:rPr>
        <w:rStyle w:val="13"/>
        <w:rFonts w:asci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- 9 -</w:t>
    </w:r>
    <w:r>
      <w:rPr>
        <w:rStyle w:val="13"/>
        <w:rFonts w:ascii="宋体" w:hAnsi="宋体"/>
        <w:sz w:val="28"/>
        <w:szCs w:val="28"/>
      </w:rPr>
      <w:fldChar w:fldCharType="end"/>
    </w:r>
  </w:p>
  <w:p w14:paraId="71770B1C">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3DE8">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1D21FA65">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YWQ3N2Y3MTg1MDVmZGRjNjQ1MjU1OGVjM2VhMDEifQ=="/>
  </w:docVars>
  <w:rsids>
    <w:rsidRoot w:val="00A253C5"/>
    <w:rsid w:val="000151B4"/>
    <w:rsid w:val="00056E82"/>
    <w:rsid w:val="00077AB8"/>
    <w:rsid w:val="000C3336"/>
    <w:rsid w:val="000E59EE"/>
    <w:rsid w:val="000F163E"/>
    <w:rsid w:val="00114C1B"/>
    <w:rsid w:val="0012198F"/>
    <w:rsid w:val="00124358"/>
    <w:rsid w:val="0015181E"/>
    <w:rsid w:val="00154168"/>
    <w:rsid w:val="0015758E"/>
    <w:rsid w:val="0016368E"/>
    <w:rsid w:val="001F3DDB"/>
    <w:rsid w:val="002011E2"/>
    <w:rsid w:val="00207C90"/>
    <w:rsid w:val="00220BE4"/>
    <w:rsid w:val="00250512"/>
    <w:rsid w:val="00250762"/>
    <w:rsid w:val="00255DD5"/>
    <w:rsid w:val="00263579"/>
    <w:rsid w:val="002B5423"/>
    <w:rsid w:val="002E1905"/>
    <w:rsid w:val="002E6810"/>
    <w:rsid w:val="002F14EB"/>
    <w:rsid w:val="002F76D9"/>
    <w:rsid w:val="0030020C"/>
    <w:rsid w:val="00300EE2"/>
    <w:rsid w:val="003010B5"/>
    <w:rsid w:val="00316AD6"/>
    <w:rsid w:val="0032491D"/>
    <w:rsid w:val="00336F68"/>
    <w:rsid w:val="00346BE9"/>
    <w:rsid w:val="00360C4D"/>
    <w:rsid w:val="003A4553"/>
    <w:rsid w:val="003A5523"/>
    <w:rsid w:val="003D447B"/>
    <w:rsid w:val="0043728B"/>
    <w:rsid w:val="00453348"/>
    <w:rsid w:val="00483CF1"/>
    <w:rsid w:val="00492007"/>
    <w:rsid w:val="004E483A"/>
    <w:rsid w:val="0053337C"/>
    <w:rsid w:val="005449B9"/>
    <w:rsid w:val="005679E5"/>
    <w:rsid w:val="0057294C"/>
    <w:rsid w:val="005C29F6"/>
    <w:rsid w:val="0068525F"/>
    <w:rsid w:val="006E0671"/>
    <w:rsid w:val="00714CA3"/>
    <w:rsid w:val="007E22F6"/>
    <w:rsid w:val="0080548F"/>
    <w:rsid w:val="00815482"/>
    <w:rsid w:val="0085224D"/>
    <w:rsid w:val="00855BD9"/>
    <w:rsid w:val="00867C05"/>
    <w:rsid w:val="00923BD4"/>
    <w:rsid w:val="00997DC6"/>
    <w:rsid w:val="00A253C5"/>
    <w:rsid w:val="00A44DB8"/>
    <w:rsid w:val="00A51A86"/>
    <w:rsid w:val="00A65FE9"/>
    <w:rsid w:val="00A90582"/>
    <w:rsid w:val="00AB0631"/>
    <w:rsid w:val="00AD3532"/>
    <w:rsid w:val="00AF6A34"/>
    <w:rsid w:val="00B53BED"/>
    <w:rsid w:val="00B85F04"/>
    <w:rsid w:val="00BE6E90"/>
    <w:rsid w:val="00C26941"/>
    <w:rsid w:val="00C3426A"/>
    <w:rsid w:val="00C776E8"/>
    <w:rsid w:val="00D34161"/>
    <w:rsid w:val="00D456F8"/>
    <w:rsid w:val="00D70CCB"/>
    <w:rsid w:val="00E07E21"/>
    <w:rsid w:val="00E241A5"/>
    <w:rsid w:val="00E51464"/>
    <w:rsid w:val="00F03536"/>
    <w:rsid w:val="00F2393D"/>
    <w:rsid w:val="00F9352D"/>
    <w:rsid w:val="00FA10CB"/>
    <w:rsid w:val="00FA654E"/>
    <w:rsid w:val="00FE08A6"/>
    <w:rsid w:val="02A429BD"/>
    <w:rsid w:val="0A051F93"/>
    <w:rsid w:val="0A267222"/>
    <w:rsid w:val="0B13795E"/>
    <w:rsid w:val="0D5F2C51"/>
    <w:rsid w:val="0F056591"/>
    <w:rsid w:val="20DF30E6"/>
    <w:rsid w:val="256F255E"/>
    <w:rsid w:val="284710EE"/>
    <w:rsid w:val="320D7387"/>
    <w:rsid w:val="38EA7543"/>
    <w:rsid w:val="44B51555"/>
    <w:rsid w:val="488A3088"/>
    <w:rsid w:val="4FFF3FC7"/>
    <w:rsid w:val="574334EB"/>
    <w:rsid w:val="5DF50839"/>
    <w:rsid w:val="66CD743C"/>
    <w:rsid w:val="722E2B52"/>
    <w:rsid w:val="72B1646E"/>
    <w:rsid w:val="74907353"/>
    <w:rsid w:val="77DBF562"/>
    <w:rsid w:val="7D5C58AF"/>
    <w:rsid w:val="7DCE1498"/>
    <w:rsid w:val="7FAF5304"/>
    <w:rsid w:val="FFD726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14"/>
    <w:qFormat/>
    <w:uiPriority w:val="99"/>
    <w:pPr>
      <w:spacing w:beforeAutospacing="1" w:afterAutospacing="1"/>
      <w:jc w:val="left"/>
      <w:outlineLvl w:val="1"/>
    </w:pPr>
    <w:rPr>
      <w:rFonts w:ascii="宋体" w:hAnsi="宋体"/>
      <w:b/>
      <w:kern w:val="0"/>
      <w:sz w:val="36"/>
      <w:szCs w:val="36"/>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ocument Map"/>
    <w:basedOn w:val="1"/>
    <w:link w:val="15"/>
    <w:qFormat/>
    <w:uiPriority w:val="99"/>
    <w:rPr>
      <w:rFonts w:ascii="Microsoft YaHei UI" w:eastAsia="Microsoft YaHei UI"/>
      <w:sz w:val="18"/>
      <w:szCs w:val="18"/>
    </w:rPr>
  </w:style>
  <w:style w:type="paragraph" w:styleId="5">
    <w:name w:val="Body Text"/>
    <w:basedOn w:val="1"/>
    <w:link w:val="21"/>
    <w:qFormat/>
    <w:uiPriority w:val="0"/>
    <w:rPr>
      <w:rFonts w:ascii="Calibri" w:hAnsi="Calibri" w:eastAsia="黑体"/>
      <w:sz w:val="36"/>
      <w:szCs w:val="24"/>
    </w:rPr>
  </w:style>
  <w:style w:type="paragraph" w:styleId="6">
    <w:name w:val="Date"/>
    <w:basedOn w:val="1"/>
    <w:next w:val="1"/>
    <w:link w:val="17"/>
    <w:semiHidden/>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character" w:styleId="13">
    <w:name w:val="page number"/>
    <w:basedOn w:val="12"/>
    <w:qFormat/>
    <w:uiPriority w:val="99"/>
    <w:rPr>
      <w:rFonts w:cs="Times New Roman"/>
    </w:rPr>
  </w:style>
  <w:style w:type="character" w:customStyle="1" w:styleId="14">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5">
    <w:name w:val="文档结构图 Char"/>
    <w:basedOn w:val="12"/>
    <w:link w:val="4"/>
    <w:semiHidden/>
    <w:qFormat/>
    <w:locked/>
    <w:uiPriority w:val="99"/>
    <w:rPr>
      <w:rFonts w:ascii="Microsoft YaHei UI" w:hAnsi="Times New Roman" w:eastAsia="Microsoft YaHei UI" w:cs="Times New Roman"/>
      <w:sz w:val="18"/>
      <w:szCs w:val="18"/>
    </w:rPr>
  </w:style>
  <w:style w:type="paragraph" w:customStyle="1" w:styleId="16">
    <w:name w:val="默认段落字体 Para Char Char Char Char Char Char Char Char Char Char Char Char Char"/>
    <w:basedOn w:val="4"/>
    <w:qFormat/>
    <w:uiPriority w:val="99"/>
    <w:pPr>
      <w:shd w:val="clear" w:color="auto" w:fill="000080"/>
      <w:adjustRightInd w:val="0"/>
      <w:spacing w:line="436" w:lineRule="exact"/>
      <w:ind w:left="357"/>
      <w:jc w:val="left"/>
      <w:outlineLvl w:val="3"/>
    </w:pPr>
    <w:rPr>
      <w:rFonts w:ascii="Times New Roman" w:eastAsia="宋体"/>
      <w:sz w:val="21"/>
      <w:szCs w:val="20"/>
    </w:rPr>
  </w:style>
  <w:style w:type="character" w:customStyle="1" w:styleId="17">
    <w:name w:val="日期 Char"/>
    <w:basedOn w:val="12"/>
    <w:link w:val="6"/>
    <w:semiHidden/>
    <w:qFormat/>
    <w:locked/>
    <w:uiPriority w:val="99"/>
    <w:rPr>
      <w:rFonts w:cs="Times New Roman"/>
      <w:kern w:val="2"/>
      <w:sz w:val="21"/>
    </w:rPr>
  </w:style>
  <w:style w:type="character" w:customStyle="1" w:styleId="18">
    <w:name w:val="页脚 Char"/>
    <w:basedOn w:val="12"/>
    <w:link w:val="8"/>
    <w:semiHidden/>
    <w:qFormat/>
    <w:uiPriority w:val="99"/>
    <w:rPr>
      <w:sz w:val="18"/>
      <w:szCs w:val="18"/>
    </w:rPr>
  </w:style>
  <w:style w:type="character" w:customStyle="1" w:styleId="19">
    <w:name w:val="页眉 Char"/>
    <w:basedOn w:val="12"/>
    <w:link w:val="9"/>
    <w:semiHidden/>
    <w:qFormat/>
    <w:uiPriority w:val="99"/>
    <w:rPr>
      <w:sz w:val="18"/>
      <w:szCs w:val="18"/>
    </w:rPr>
  </w:style>
  <w:style w:type="character" w:customStyle="1" w:styleId="20">
    <w:name w:val="批注框文本 Char"/>
    <w:basedOn w:val="12"/>
    <w:link w:val="7"/>
    <w:qFormat/>
    <w:uiPriority w:val="99"/>
    <w:rPr>
      <w:kern w:val="2"/>
      <w:sz w:val="18"/>
      <w:szCs w:val="18"/>
    </w:rPr>
  </w:style>
  <w:style w:type="character" w:customStyle="1" w:styleId="21">
    <w:name w:val="正文文本 Char"/>
    <w:basedOn w:val="12"/>
    <w:link w:val="5"/>
    <w:qFormat/>
    <w:uiPriority w:val="0"/>
    <w:rPr>
      <w:rFonts w:ascii="Calibri" w:hAnsi="Calibri" w:eastAsia="黑体"/>
      <w:kern w:val="2"/>
      <w:sz w:val="36"/>
      <w:szCs w:val="24"/>
    </w:rPr>
  </w:style>
  <w:style w:type="character" w:customStyle="1" w:styleId="22">
    <w:name w:val="font01"/>
    <w:basedOn w:val="12"/>
    <w:uiPriority w:val="0"/>
    <w:rPr>
      <w:rFonts w:hint="default"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1310</Words>
  <Characters>1408</Characters>
  <Lines>11</Lines>
  <Paragraphs>3</Paragraphs>
  <TotalTime>27</TotalTime>
  <ScaleCrop>false</ScaleCrop>
  <LinksUpToDate>false</LinksUpToDate>
  <CharactersWithSpaces>1442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2019-07-16T17:30:00Z</dcterms:created>
  <dc:creator>admin</dc:creator>
  <cp:lastModifiedBy>阿珉</cp:lastModifiedBy>
  <cp:lastPrinted>2025-08-13T03:25:00Z</cp:lastPrinted>
  <dcterms:modified xsi:type="dcterms:W3CDTF">2025-08-14T10:34:59Z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8017E8BEBF9D40238C0DAC45CAD39CA4_13</vt:lpwstr>
  </property>
  <property fmtid="{D5CDD505-2E9C-101B-9397-08002B2CF9AE}" pid="4" name="KSOTemplateDocerSaveRecord">
    <vt:lpwstr>eyJoZGlkIjoiN2QxNWVjYzI1NDRiMTZlMWVjNDIwZmYwZjI0NDg4NGMiLCJ1c2VySWQiOiI3MzcxNTE4NjUifQ==</vt:lpwstr>
  </property>
</Properties>
</file>